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474C" w14:textId="43705AAE" w:rsidR="00796EA6" w:rsidRPr="002826F1" w:rsidRDefault="00796EA6" w:rsidP="00796EA6">
      <w:pPr>
        <w:tabs>
          <w:tab w:val="left" w:pos="2160"/>
        </w:tabs>
        <w:spacing w:after="0"/>
        <w:rPr>
          <w:rFonts w:ascii="Arial" w:hAnsi="Arial" w:cs="Arial"/>
          <w:b/>
          <w:sz w:val="24"/>
        </w:rPr>
      </w:pPr>
      <w:bookmarkStart w:id="0" w:name="historyclause"/>
      <w:r w:rsidRPr="002826F1">
        <w:rPr>
          <w:rFonts w:ascii="Arial" w:hAnsi="Arial" w:cs="Arial"/>
          <w:b/>
          <w:sz w:val="24"/>
        </w:rPr>
        <w:t>3GPP TSG-RAN WG4 Meeting #111</w:t>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006C67A7" w:rsidRPr="006C67A7">
        <w:rPr>
          <w:rFonts w:ascii="Arial" w:hAnsi="Arial" w:cs="Arial"/>
          <w:b/>
          <w:sz w:val="24"/>
        </w:rPr>
        <w:t>R4-2407069</w:t>
      </w:r>
    </w:p>
    <w:p w14:paraId="6F5003CD" w14:textId="77777777" w:rsidR="00796EA6" w:rsidRPr="002826F1" w:rsidRDefault="00796EA6" w:rsidP="00796EA6">
      <w:pPr>
        <w:tabs>
          <w:tab w:val="left" w:pos="2160"/>
        </w:tabs>
        <w:rPr>
          <w:rFonts w:ascii="Arial" w:hAnsi="Arial" w:cs="Arial"/>
          <w:b/>
          <w:bCs/>
          <w:sz w:val="24"/>
        </w:rPr>
      </w:pPr>
      <w:r w:rsidRPr="002826F1">
        <w:rPr>
          <w:rFonts w:ascii="Arial" w:hAnsi="Arial" w:cs="Arial"/>
          <w:b/>
          <w:sz w:val="24"/>
        </w:rPr>
        <w:t>Fukuoka, Japan, May 20th – 24th, 2024</w:t>
      </w:r>
    </w:p>
    <w:p w14:paraId="39A0EE25" w14:textId="77777777" w:rsidR="00D309CC" w:rsidRPr="00056B4F" w:rsidRDefault="00D309CC" w:rsidP="00D309CC">
      <w:pPr>
        <w:tabs>
          <w:tab w:val="left" w:pos="2160"/>
        </w:tabs>
        <w:rPr>
          <w:rFonts w:ascii="Arial" w:hAnsi="Arial" w:cs="Arial"/>
          <w:b/>
        </w:rPr>
      </w:pPr>
    </w:p>
    <w:p w14:paraId="6DDCE159" w14:textId="076D4FD4" w:rsidR="00D309CC" w:rsidRPr="00CE7214" w:rsidRDefault="00D309CC" w:rsidP="00D309CC">
      <w:pPr>
        <w:pStyle w:val="CH"/>
        <w:rPr>
          <w:lang w:val="en-US"/>
        </w:rPr>
      </w:pPr>
      <w:r w:rsidRPr="0008103A">
        <w:t>Agenda item:</w:t>
      </w:r>
      <w:r>
        <w:tab/>
      </w:r>
      <w:r w:rsidR="00D0599F" w:rsidRPr="00D0599F">
        <w:rPr>
          <w:color w:val="262626"/>
          <w:szCs w:val="24"/>
          <w:lang w:eastAsia="en-GB"/>
        </w:rPr>
        <w:t>10.14.2.2</w:t>
      </w:r>
    </w:p>
    <w:p w14:paraId="4DBE005A" w14:textId="33A2A3D4" w:rsidR="00D309CC" w:rsidRPr="00F614AC" w:rsidRDefault="00D309CC" w:rsidP="00D309CC">
      <w:pPr>
        <w:pStyle w:val="CH"/>
        <w:rPr>
          <w:b w:val="0"/>
        </w:rPr>
      </w:pPr>
      <w:r w:rsidRPr="00F614AC">
        <w:t>Source:</w:t>
      </w:r>
      <w:r w:rsidRPr="00F614AC">
        <w:tab/>
        <w:t>Apple</w:t>
      </w:r>
    </w:p>
    <w:p w14:paraId="0D2061A1" w14:textId="425B0FB9" w:rsidR="00D309CC" w:rsidRPr="00F614AC" w:rsidRDefault="00D309CC" w:rsidP="00D309CC">
      <w:pPr>
        <w:pStyle w:val="CH"/>
      </w:pPr>
      <w:r w:rsidRPr="00F614AC">
        <w:t>Title:</w:t>
      </w:r>
      <w:r w:rsidRPr="00F614AC">
        <w:tab/>
      </w:r>
      <w:r w:rsidR="00D0599F" w:rsidRPr="00D0599F">
        <w:t>On Low-power Wake-up Signal and Receiver for NR</w:t>
      </w:r>
    </w:p>
    <w:p w14:paraId="052B1E0C" w14:textId="07C9BCC4" w:rsidR="00104BC6" w:rsidRPr="00FC7900" w:rsidRDefault="00104BC6" w:rsidP="00D309CC">
      <w:pPr>
        <w:pStyle w:val="CH"/>
        <w:rPr>
          <w:lang w:val="en-DE"/>
        </w:rPr>
      </w:pPr>
      <w:r w:rsidRPr="00F614AC">
        <w:t>WI/SI:</w:t>
      </w:r>
      <w:r w:rsidRPr="00F614AC">
        <w:tab/>
      </w:r>
      <w:r w:rsidR="00B57085" w:rsidRPr="00B57085">
        <w:t>NR_LPWUS-Core</w:t>
      </w:r>
    </w:p>
    <w:p w14:paraId="6C6D1281" w14:textId="636D123D" w:rsidR="00104BC6" w:rsidRPr="00F614AC" w:rsidRDefault="00104BC6" w:rsidP="00D309CC">
      <w:pPr>
        <w:pStyle w:val="CH"/>
        <w:rPr>
          <w:b w:val="0"/>
        </w:rPr>
      </w:pPr>
      <w:r w:rsidRPr="00F614AC">
        <w:t>Release:</w:t>
      </w:r>
      <w:r w:rsidRPr="00F614AC">
        <w:tab/>
        <w:t>Rel-</w:t>
      </w:r>
      <w:r w:rsidR="002A79F8" w:rsidRPr="00F614AC">
        <w:t>1</w:t>
      </w:r>
      <w:r w:rsidR="003465B7">
        <w:t>9</w:t>
      </w:r>
    </w:p>
    <w:p w14:paraId="2E4E044D" w14:textId="6647F042" w:rsidR="00D309CC" w:rsidRDefault="00D309CC" w:rsidP="00D309CC">
      <w:pPr>
        <w:pStyle w:val="CH"/>
      </w:pPr>
      <w:r w:rsidRPr="00F614AC">
        <w:t>Document for:</w:t>
      </w:r>
      <w:r w:rsidRPr="00F614AC">
        <w:tab/>
      </w:r>
      <w:r w:rsidR="00796EA6">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44039BC9" w:rsidR="00C72CC0" w:rsidRDefault="00E2157A" w:rsidP="00A7707C">
      <w:pPr>
        <w:jc w:val="both"/>
      </w:pPr>
      <w:r w:rsidRPr="00E2157A">
        <w:rPr>
          <w:lang w:val="en-US"/>
        </w:rPr>
        <w:t>LP-WUS/WUR</w:t>
      </w:r>
      <w:r w:rsidRPr="00E2157A">
        <w:t xml:space="preserve"> </w:t>
      </w:r>
      <w:r>
        <w:t xml:space="preserve">shall be introduced to NR in Rel-19. </w:t>
      </w:r>
      <w:r w:rsidR="009350F0">
        <w:t>The</w:t>
      </w:r>
      <w:r w:rsidR="00203BDC">
        <w:t xml:space="preserve"> objectives are covered in the </w:t>
      </w:r>
      <w:r w:rsidR="009350F0">
        <w:t>WID [1]</w:t>
      </w:r>
      <w:r w:rsidR="00203BDC">
        <w:t>.</w:t>
      </w:r>
      <w:r w:rsidR="00501F9D">
        <w:t xml:space="preserve"> This contribution focuses on the RAN4 core requirements</w:t>
      </w:r>
      <w:r w:rsidR="00C432F4">
        <w:t xml:space="preserve"> and the way forward [2] </w:t>
      </w:r>
      <w:r w:rsidR="00CD510C">
        <w:t>from</w:t>
      </w:r>
      <w:r w:rsidR="00C432F4">
        <w:t xml:space="preserve"> last meeting.</w:t>
      </w:r>
      <w:r w:rsidR="00274755">
        <w:t xml:space="preserve"> The WID lists </w:t>
      </w:r>
      <w:r w:rsidR="003F40AF">
        <w:t xml:space="preserve">RAN4 </w:t>
      </w:r>
      <w:r w:rsidR="00274755">
        <w:t>goals as:</w:t>
      </w:r>
    </w:p>
    <w:p w14:paraId="30F8D7B3" w14:textId="73FE28EC" w:rsidR="00274755" w:rsidRDefault="00274755" w:rsidP="00274755">
      <w:pPr>
        <w:jc w:val="center"/>
      </w:pPr>
      <w:r w:rsidRPr="00274755">
        <w:rPr>
          <w:noProof/>
        </w:rPr>
        <w:drawing>
          <wp:inline distT="0" distB="0" distL="0" distR="0" wp14:anchorId="7874DB38" wp14:editId="3D7721F7">
            <wp:extent cx="5544142" cy="2159920"/>
            <wp:effectExtent l="114300" t="88900" r="120650" b="126365"/>
            <wp:docPr id="67610006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100068" name="Picture 1" descr="A white paper with black text&#10;&#10;Description automatically generated"/>
                    <pic:cNvPicPr/>
                  </pic:nvPicPr>
                  <pic:blipFill>
                    <a:blip r:embed="rId9"/>
                    <a:stretch>
                      <a:fillRect/>
                    </a:stretch>
                  </pic:blipFill>
                  <pic:spPr>
                    <a:xfrm>
                      <a:off x="0" y="0"/>
                      <a:ext cx="5638403" cy="219664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57388F52" w14:textId="4F14C33B" w:rsidR="008B4142" w:rsidRDefault="00844578" w:rsidP="008B4142">
      <w:pPr>
        <w:jc w:val="both"/>
        <w:rPr>
          <w:color w:val="000000" w:themeColor="text1"/>
        </w:rPr>
      </w:pPr>
      <w:r>
        <w:t xml:space="preserve">As RAN4 proceeds with the </w:t>
      </w:r>
      <w:r w:rsidR="008B4142">
        <w:t>standardisation efforts</w:t>
      </w:r>
      <w:r>
        <w:t xml:space="preserve"> </w:t>
      </w:r>
      <w:r w:rsidR="008B4142">
        <w:t>on</w:t>
      </w:r>
      <w:r>
        <w:t xml:space="preserve"> the key RF requirements (ACS, </w:t>
      </w:r>
      <w:r w:rsidR="004B64D7">
        <w:t>ASCS</w:t>
      </w:r>
      <w:r>
        <w:t>, REFSENS</w:t>
      </w:r>
      <w:r w:rsidR="007E57AD">
        <w:t xml:space="preserve"> and others</w:t>
      </w:r>
      <w:r>
        <w:t xml:space="preserve">) </w:t>
      </w:r>
      <w:r w:rsidR="008C0511">
        <w:t xml:space="preserve">with </w:t>
      </w:r>
      <w:r w:rsidR="00CD510C">
        <w:t>focus</w:t>
      </w:r>
      <w:r w:rsidR="008C0511">
        <w:t xml:space="preserve"> </w:t>
      </w:r>
      <w:r w:rsidR="00CD510C">
        <w:t>on</w:t>
      </w:r>
      <w:r>
        <w:t xml:space="preserve"> power consumption,</w:t>
      </w:r>
      <w:r w:rsidR="004B64D7">
        <w:t xml:space="preserve"> it is important to consider the diverse </w:t>
      </w:r>
      <w:r w:rsidR="007E57AD">
        <w:t xml:space="preserve">use cases and costs which allow different </w:t>
      </w:r>
      <w:r w:rsidR="004B64D7">
        <w:t>hardware choices</w:t>
      </w:r>
      <w:r w:rsidR="007E57AD">
        <w:t xml:space="preserve">, </w:t>
      </w:r>
      <w:r w:rsidR="004B64D7">
        <w:t xml:space="preserve">form factors allowing </w:t>
      </w:r>
      <w:r w:rsidR="00B807EB">
        <w:t>and</w:t>
      </w:r>
      <w:r w:rsidR="004B64D7">
        <w:t xml:space="preserve"> different battery capacities.</w:t>
      </w:r>
      <w:r>
        <w:t xml:space="preserve"> </w:t>
      </w:r>
      <w:r w:rsidR="008B4142">
        <w:rPr>
          <w:color w:val="000000" w:themeColor="text1"/>
        </w:rPr>
        <w:t>To</w:t>
      </w:r>
      <w:r w:rsidR="008B4142" w:rsidRPr="007428F3">
        <w:rPr>
          <w:color w:val="000000" w:themeColor="text1"/>
        </w:rPr>
        <w:t xml:space="preserve"> </w:t>
      </w:r>
      <w:r w:rsidR="00B10484">
        <w:rPr>
          <w:color w:val="000000" w:themeColor="text1"/>
        </w:rPr>
        <w:t>achieve</w:t>
      </w:r>
      <w:r w:rsidR="008B4142" w:rsidRPr="007428F3">
        <w:rPr>
          <w:color w:val="000000" w:themeColor="text1"/>
        </w:rPr>
        <w:t xml:space="preserve"> reasonable </w:t>
      </w:r>
      <w:r w:rsidR="004B64D7">
        <w:rPr>
          <w:color w:val="000000" w:themeColor="text1"/>
        </w:rPr>
        <w:t xml:space="preserve">lifetimes for different </w:t>
      </w:r>
      <w:r w:rsidR="008B4142" w:rsidRPr="007428F3">
        <w:rPr>
          <w:color w:val="000000" w:themeColor="text1"/>
        </w:rPr>
        <w:t>LP</w:t>
      </w:r>
      <w:r w:rsidR="007217DD">
        <w:rPr>
          <w:color w:val="000000" w:themeColor="text1"/>
        </w:rPr>
        <w:t>-</w:t>
      </w:r>
      <w:r w:rsidR="008B4142" w:rsidRPr="007428F3">
        <w:rPr>
          <w:color w:val="000000" w:themeColor="text1"/>
        </w:rPr>
        <w:t>WUR</w:t>
      </w:r>
      <w:r w:rsidR="00B10484">
        <w:rPr>
          <w:color w:val="000000" w:themeColor="text1"/>
        </w:rPr>
        <w:t xml:space="preserve"> implementations</w:t>
      </w:r>
      <w:r w:rsidR="00344F4A">
        <w:rPr>
          <w:color w:val="000000" w:themeColor="text1"/>
        </w:rPr>
        <w:t xml:space="preserve"> and </w:t>
      </w:r>
      <w:r w:rsidR="00BD19D1">
        <w:rPr>
          <w:color w:val="000000" w:themeColor="text1"/>
        </w:rPr>
        <w:t>scenarios</w:t>
      </w:r>
      <w:r w:rsidR="007217DD">
        <w:rPr>
          <w:color w:val="000000" w:themeColor="text1"/>
        </w:rPr>
        <w:t>,</w:t>
      </w:r>
      <w:r w:rsidR="008B4142" w:rsidRPr="007428F3">
        <w:rPr>
          <w:color w:val="000000" w:themeColor="text1"/>
        </w:rPr>
        <w:t xml:space="preserve"> </w:t>
      </w:r>
      <w:r w:rsidR="008B4142">
        <w:rPr>
          <w:color w:val="000000" w:themeColor="text1"/>
        </w:rPr>
        <w:t>RAN4</w:t>
      </w:r>
      <w:r w:rsidR="008B4142" w:rsidRPr="007428F3">
        <w:rPr>
          <w:color w:val="000000" w:themeColor="text1"/>
        </w:rPr>
        <w:t xml:space="preserve"> </w:t>
      </w:r>
      <w:r w:rsidR="00B10484">
        <w:rPr>
          <w:color w:val="000000" w:themeColor="text1"/>
        </w:rPr>
        <w:t>should</w:t>
      </w:r>
      <w:r w:rsidR="008B4142" w:rsidRPr="007428F3">
        <w:rPr>
          <w:color w:val="000000" w:themeColor="text1"/>
        </w:rPr>
        <w:t xml:space="preserve"> </w:t>
      </w:r>
      <w:r w:rsidR="00B56DBA">
        <w:rPr>
          <w:color w:val="000000" w:themeColor="text1"/>
        </w:rPr>
        <w:t>at least</w:t>
      </w:r>
      <w:r w:rsidR="009C71EC">
        <w:rPr>
          <w:color w:val="000000" w:themeColor="text1"/>
        </w:rPr>
        <w:t xml:space="preserve"> define</w:t>
      </w:r>
      <w:r w:rsidR="00B56DBA">
        <w:rPr>
          <w:color w:val="000000" w:themeColor="text1"/>
        </w:rPr>
        <w:t xml:space="preserve"> two sets of</w:t>
      </w:r>
      <w:r w:rsidR="008B4142" w:rsidRPr="007428F3">
        <w:rPr>
          <w:color w:val="000000" w:themeColor="text1"/>
        </w:rPr>
        <w:t xml:space="preserve"> receiver requirements</w:t>
      </w:r>
      <w:r w:rsidR="00B56DBA">
        <w:rPr>
          <w:color w:val="000000" w:themeColor="text1"/>
        </w:rPr>
        <w:t xml:space="preserve">. One requirement suited </w:t>
      </w:r>
      <w:r w:rsidR="007217DD">
        <w:rPr>
          <w:color w:val="000000" w:themeColor="text1"/>
        </w:rPr>
        <w:t>for</w:t>
      </w:r>
      <w:r w:rsidR="00B56DBA">
        <w:rPr>
          <w:color w:val="000000" w:themeColor="text1"/>
        </w:rPr>
        <w:t xml:space="preserve"> OFDM based receiver and one set for OOK which can be based on power detector type receiver.</w:t>
      </w:r>
    </w:p>
    <w:p w14:paraId="2EEEB9ED" w14:textId="4388FA50" w:rsidR="003C23AB" w:rsidRDefault="003C23AB" w:rsidP="008B4142">
      <w:pPr>
        <w:jc w:val="both"/>
        <w:rPr>
          <w:color w:val="000000" w:themeColor="text1"/>
        </w:rPr>
      </w:pPr>
      <w:r w:rsidRPr="003C23AB">
        <w:rPr>
          <w:b/>
          <w:bCs/>
          <w:color w:val="000000" w:themeColor="text1"/>
        </w:rPr>
        <w:t>Observation 1</w:t>
      </w:r>
      <w:r>
        <w:rPr>
          <w:color w:val="000000" w:themeColor="text1"/>
        </w:rPr>
        <w:t>: To</w:t>
      </w:r>
      <w:r w:rsidRPr="007428F3">
        <w:rPr>
          <w:color w:val="000000" w:themeColor="text1"/>
        </w:rPr>
        <w:t xml:space="preserve"> </w:t>
      </w:r>
      <w:r>
        <w:rPr>
          <w:color w:val="000000" w:themeColor="text1"/>
        </w:rPr>
        <w:t>achieve</w:t>
      </w:r>
      <w:r w:rsidRPr="007428F3">
        <w:rPr>
          <w:color w:val="000000" w:themeColor="text1"/>
        </w:rPr>
        <w:t xml:space="preserve"> reasonable </w:t>
      </w:r>
      <w:r>
        <w:rPr>
          <w:color w:val="000000" w:themeColor="text1"/>
        </w:rPr>
        <w:t xml:space="preserve">lifetimes for different </w:t>
      </w:r>
      <w:r w:rsidRPr="007428F3">
        <w:rPr>
          <w:color w:val="000000" w:themeColor="text1"/>
        </w:rPr>
        <w:t>LP</w:t>
      </w:r>
      <w:r w:rsidR="007217DD">
        <w:rPr>
          <w:color w:val="000000" w:themeColor="text1"/>
        </w:rPr>
        <w:t>-</w:t>
      </w:r>
      <w:r w:rsidRPr="007428F3">
        <w:rPr>
          <w:color w:val="000000" w:themeColor="text1"/>
        </w:rPr>
        <w:t>WUR</w:t>
      </w:r>
      <w:r>
        <w:rPr>
          <w:color w:val="000000" w:themeColor="text1"/>
        </w:rPr>
        <w:t xml:space="preserve"> implementations and scenarios</w:t>
      </w:r>
      <w:r w:rsidRPr="007428F3">
        <w:rPr>
          <w:color w:val="000000" w:themeColor="text1"/>
        </w:rPr>
        <w:t xml:space="preserve">, </w:t>
      </w:r>
      <w:r>
        <w:rPr>
          <w:color w:val="000000" w:themeColor="text1"/>
        </w:rPr>
        <w:t>RAN4</w:t>
      </w:r>
      <w:r w:rsidRPr="007428F3">
        <w:rPr>
          <w:color w:val="000000" w:themeColor="text1"/>
        </w:rPr>
        <w:t xml:space="preserve"> </w:t>
      </w:r>
      <w:r>
        <w:rPr>
          <w:color w:val="000000" w:themeColor="text1"/>
        </w:rPr>
        <w:t>should</w:t>
      </w:r>
      <w:r w:rsidRPr="007428F3">
        <w:rPr>
          <w:color w:val="000000" w:themeColor="text1"/>
        </w:rPr>
        <w:t xml:space="preserve"> </w:t>
      </w:r>
      <w:r>
        <w:rPr>
          <w:color w:val="000000" w:themeColor="text1"/>
        </w:rPr>
        <w:t>at least two sets of</w:t>
      </w:r>
      <w:r w:rsidRPr="007428F3">
        <w:rPr>
          <w:color w:val="000000" w:themeColor="text1"/>
        </w:rPr>
        <w:t xml:space="preserve"> receiver requirements</w:t>
      </w:r>
      <w:r>
        <w:rPr>
          <w:color w:val="000000" w:themeColor="text1"/>
        </w:rPr>
        <w:t>.</w:t>
      </w:r>
    </w:p>
    <w:p w14:paraId="5F11B5F9" w14:textId="43F5A8E7" w:rsidR="003C23AB" w:rsidRDefault="003C23AB" w:rsidP="008B4142">
      <w:pPr>
        <w:jc w:val="both"/>
        <w:rPr>
          <w:color w:val="000000" w:themeColor="text1"/>
        </w:rPr>
      </w:pPr>
      <w:r w:rsidRPr="003C23AB">
        <w:rPr>
          <w:b/>
          <w:bCs/>
          <w:color w:val="000000" w:themeColor="text1"/>
        </w:rPr>
        <w:t>Proposal 1</w:t>
      </w:r>
      <w:r>
        <w:rPr>
          <w:color w:val="000000" w:themeColor="text1"/>
        </w:rPr>
        <w:t xml:space="preserve">: </w:t>
      </w:r>
      <w:r w:rsidRPr="003C23AB">
        <w:rPr>
          <w:color w:val="000000" w:themeColor="text1"/>
        </w:rPr>
        <w:t xml:space="preserve">RAN4 should </w:t>
      </w:r>
      <w:r>
        <w:rPr>
          <w:color w:val="000000" w:themeColor="text1"/>
        </w:rPr>
        <w:t>keep discussing</w:t>
      </w:r>
      <w:r w:rsidRPr="003C23AB">
        <w:rPr>
          <w:color w:val="000000" w:themeColor="text1"/>
        </w:rPr>
        <w:t xml:space="preserve"> two sets of receiver requirements. One requirement suited </w:t>
      </w:r>
      <w:r w:rsidR="007217DD">
        <w:rPr>
          <w:color w:val="000000" w:themeColor="text1"/>
        </w:rPr>
        <w:t>for</w:t>
      </w:r>
      <w:r w:rsidRPr="003C23AB">
        <w:rPr>
          <w:color w:val="000000" w:themeColor="text1"/>
        </w:rPr>
        <w:t xml:space="preserve"> OFDM based receiver and one set for OOK which can be based on power detector type receiver.</w:t>
      </w:r>
    </w:p>
    <w:p w14:paraId="162AD9DB" w14:textId="77934E13" w:rsidR="005932A4" w:rsidRDefault="00061698" w:rsidP="008B4142">
      <w:pPr>
        <w:jc w:val="both"/>
        <w:rPr>
          <w:color w:val="000000" w:themeColor="text1"/>
        </w:rPr>
      </w:pPr>
      <w:r>
        <w:rPr>
          <w:color w:val="000000" w:themeColor="text1"/>
        </w:rPr>
        <w:t xml:space="preserve">On the topic of RX antenna assumption, the decision was made to focus on </w:t>
      </w:r>
      <w:r w:rsidRPr="00061698">
        <w:rPr>
          <w:rFonts w:hint="eastAsia"/>
          <w:color w:val="000000" w:themeColor="text1"/>
        </w:rPr>
        <w:t xml:space="preserve">1Rx </w:t>
      </w:r>
      <w:r w:rsidRPr="00061698">
        <w:rPr>
          <w:color w:val="000000" w:themeColor="text1"/>
        </w:rPr>
        <w:t>in FR1</w:t>
      </w:r>
      <w:r>
        <w:rPr>
          <w:color w:val="000000" w:themeColor="text1"/>
        </w:rPr>
        <w:t xml:space="preserve">. Additionally, it was left open whether receiver diversity could be used. Single Rx systems offer various advantages such as reduced complexity, lower power consumption and lower area consumption. For LP-WUR </w:t>
      </w:r>
      <w:r w:rsidR="00E03CC0">
        <w:rPr>
          <w:color w:val="000000" w:themeColor="text1"/>
        </w:rPr>
        <w:t>on</w:t>
      </w:r>
      <w:r w:rsidR="007217DD">
        <w:rPr>
          <w:color w:val="000000" w:themeColor="text1"/>
        </w:rPr>
        <w:t>e</w:t>
      </w:r>
      <w:r w:rsidR="00E03CC0">
        <w:rPr>
          <w:color w:val="000000" w:themeColor="text1"/>
        </w:rPr>
        <w:t xml:space="preserve"> of the main</w:t>
      </w:r>
      <w:r>
        <w:rPr>
          <w:color w:val="000000" w:themeColor="text1"/>
        </w:rPr>
        <w:t xml:space="preserve"> key </w:t>
      </w:r>
      <w:r w:rsidR="007217DD">
        <w:rPr>
          <w:color w:val="000000" w:themeColor="text1"/>
        </w:rPr>
        <w:t>factors</w:t>
      </w:r>
      <w:r>
        <w:rPr>
          <w:color w:val="000000" w:themeColor="text1"/>
        </w:rPr>
        <w:t xml:space="preserve"> </w:t>
      </w:r>
      <w:r w:rsidR="000C629F">
        <w:rPr>
          <w:color w:val="000000" w:themeColor="text1"/>
        </w:rPr>
        <w:t>is</w:t>
      </w:r>
      <w:r>
        <w:rPr>
          <w:color w:val="000000" w:themeColor="text1"/>
        </w:rPr>
        <w:t xml:space="preserve"> power consumption. Deploying only one active receiver can cut down current draw and extend longevity of the device. This aspect might be m</w:t>
      </w:r>
      <w:r w:rsidR="00BC0E9C">
        <w:rPr>
          <w:color w:val="000000" w:themeColor="text1"/>
        </w:rPr>
        <w:t xml:space="preserve">ore relevant </w:t>
      </w:r>
      <w:r w:rsidR="00F55030">
        <w:rPr>
          <w:color w:val="000000" w:themeColor="text1"/>
        </w:rPr>
        <w:t>than</w:t>
      </w:r>
      <w:r w:rsidR="00BC0E9C">
        <w:rPr>
          <w:color w:val="000000" w:themeColor="text1"/>
        </w:rPr>
        <w:t xml:space="preserve"> an improvement in sensitivity. For OFDM type receiver the device is </w:t>
      </w:r>
      <w:r w:rsidR="00A45F0A">
        <w:rPr>
          <w:color w:val="000000" w:themeColor="text1"/>
        </w:rPr>
        <w:t>likely</w:t>
      </w:r>
      <w:r w:rsidR="00BC0E9C">
        <w:rPr>
          <w:color w:val="000000" w:themeColor="text1"/>
        </w:rPr>
        <w:t xml:space="preserve"> to </w:t>
      </w:r>
      <w:r w:rsidR="00A45F0A">
        <w:rPr>
          <w:color w:val="000000" w:themeColor="text1"/>
        </w:rPr>
        <w:t>utilise</w:t>
      </w:r>
      <w:r w:rsidR="00BC0E9C">
        <w:rPr>
          <w:color w:val="000000" w:themeColor="text1"/>
        </w:rPr>
        <w:t xml:space="preserve"> </w:t>
      </w:r>
      <w:r w:rsidR="00A45F0A">
        <w:rPr>
          <w:color w:val="000000" w:themeColor="text1"/>
        </w:rPr>
        <w:t>the</w:t>
      </w:r>
      <w:r w:rsidR="00BC0E9C">
        <w:rPr>
          <w:color w:val="000000" w:themeColor="text1"/>
        </w:rPr>
        <w:t xml:space="preserve"> existing </w:t>
      </w:r>
      <w:r w:rsidR="00A45F0A">
        <w:rPr>
          <w:color w:val="000000" w:themeColor="text1"/>
        </w:rPr>
        <w:t>LTE/NR receiver</w:t>
      </w:r>
      <w:r w:rsidR="00BC0E9C">
        <w:rPr>
          <w:color w:val="000000" w:themeColor="text1"/>
        </w:rPr>
        <w:t xml:space="preserve">. </w:t>
      </w:r>
      <w:r w:rsidR="00FB5EF1">
        <w:rPr>
          <w:color w:val="000000" w:themeColor="text1"/>
        </w:rPr>
        <w:t>If</w:t>
      </w:r>
      <w:r w:rsidR="00BC0E9C">
        <w:rPr>
          <w:color w:val="000000" w:themeColor="text1"/>
        </w:rPr>
        <w:t xml:space="preserve"> </w:t>
      </w:r>
      <w:r w:rsidR="00BA0653">
        <w:rPr>
          <w:color w:val="000000" w:themeColor="text1"/>
        </w:rPr>
        <w:t>deploying</w:t>
      </w:r>
      <w:r w:rsidR="00BC0E9C">
        <w:rPr>
          <w:color w:val="000000" w:themeColor="text1"/>
        </w:rPr>
        <w:t xml:space="preserve"> a </w:t>
      </w:r>
      <w:r w:rsidR="00BA0653">
        <w:rPr>
          <w:color w:val="000000" w:themeColor="text1"/>
        </w:rPr>
        <w:t>low complexity</w:t>
      </w:r>
      <w:r w:rsidR="00BC0E9C">
        <w:rPr>
          <w:color w:val="000000" w:themeColor="text1"/>
        </w:rPr>
        <w:t xml:space="preserve"> receiver for OOK type wake</w:t>
      </w:r>
      <w:r w:rsidR="006E751C">
        <w:rPr>
          <w:color w:val="000000" w:themeColor="text1"/>
        </w:rPr>
        <w:t>-</w:t>
      </w:r>
      <w:r w:rsidR="00BC0E9C">
        <w:rPr>
          <w:color w:val="000000" w:themeColor="text1"/>
        </w:rPr>
        <w:t xml:space="preserve">up </w:t>
      </w:r>
      <w:r w:rsidR="00420C6F">
        <w:rPr>
          <w:color w:val="000000" w:themeColor="text1"/>
        </w:rPr>
        <w:t>signals,</w:t>
      </w:r>
      <w:r w:rsidR="00BC0E9C">
        <w:rPr>
          <w:color w:val="000000" w:themeColor="text1"/>
        </w:rPr>
        <w:t xml:space="preserve"> then </w:t>
      </w:r>
      <w:r w:rsidR="00BC2CEA">
        <w:rPr>
          <w:color w:val="000000" w:themeColor="text1"/>
        </w:rPr>
        <w:t>it would consume</w:t>
      </w:r>
      <w:r w:rsidR="00932C28">
        <w:rPr>
          <w:color w:val="000000" w:themeColor="text1"/>
        </w:rPr>
        <w:t xml:space="preserve"> additional area</w:t>
      </w:r>
      <w:r w:rsidR="00BC0E9C">
        <w:rPr>
          <w:color w:val="000000" w:themeColor="text1"/>
        </w:rPr>
        <w:t xml:space="preserve">. </w:t>
      </w:r>
      <w:r w:rsidR="00651762">
        <w:rPr>
          <w:color w:val="000000" w:themeColor="text1"/>
        </w:rPr>
        <w:t>Especially, in</w:t>
      </w:r>
      <w:r w:rsidR="00BC0E9C">
        <w:rPr>
          <w:color w:val="000000" w:themeColor="text1"/>
        </w:rPr>
        <w:t xml:space="preserve"> this scenario it would make a difference</w:t>
      </w:r>
      <w:r w:rsidR="00D169C0">
        <w:rPr>
          <w:color w:val="000000" w:themeColor="text1"/>
        </w:rPr>
        <w:t xml:space="preserve"> to the area consumption</w:t>
      </w:r>
      <w:r w:rsidR="00BC0E9C">
        <w:rPr>
          <w:color w:val="000000" w:themeColor="text1"/>
        </w:rPr>
        <w:t xml:space="preserve"> </w:t>
      </w:r>
      <w:r w:rsidR="00F14EE3">
        <w:rPr>
          <w:color w:val="000000" w:themeColor="text1"/>
        </w:rPr>
        <w:t>if</w:t>
      </w:r>
      <w:r w:rsidR="00BC0E9C">
        <w:rPr>
          <w:color w:val="000000" w:themeColor="text1"/>
        </w:rPr>
        <w:t xml:space="preserve"> </w:t>
      </w:r>
      <w:r w:rsidR="00222709">
        <w:rPr>
          <w:color w:val="000000" w:themeColor="text1"/>
        </w:rPr>
        <w:t>only a single</w:t>
      </w:r>
      <w:r w:rsidR="00BC0E9C">
        <w:rPr>
          <w:color w:val="000000" w:themeColor="text1"/>
        </w:rPr>
        <w:t xml:space="preserve"> receiver is required </w:t>
      </w:r>
      <w:r w:rsidR="00222709">
        <w:rPr>
          <w:color w:val="000000" w:themeColor="text1"/>
        </w:rPr>
        <w:t>compared to a diversity receiver setup</w:t>
      </w:r>
      <w:r w:rsidR="00A16FB2">
        <w:rPr>
          <w:color w:val="000000" w:themeColor="text1"/>
        </w:rPr>
        <w:t>.</w:t>
      </w:r>
    </w:p>
    <w:p w14:paraId="4D4538B9" w14:textId="2D5EDFF5" w:rsidR="00A16FB2" w:rsidRDefault="00A16FB2" w:rsidP="008B4142">
      <w:pPr>
        <w:jc w:val="both"/>
        <w:rPr>
          <w:color w:val="000000" w:themeColor="text1"/>
        </w:rPr>
      </w:pPr>
      <w:r w:rsidRPr="00A16FB2">
        <w:rPr>
          <w:b/>
          <w:bCs/>
          <w:color w:val="000000" w:themeColor="text1"/>
        </w:rPr>
        <w:lastRenderedPageBreak/>
        <w:t>Proposal 2</w:t>
      </w:r>
      <w:r>
        <w:rPr>
          <w:color w:val="000000" w:themeColor="text1"/>
        </w:rPr>
        <w:t xml:space="preserve">: Keep support of </w:t>
      </w:r>
      <w:r w:rsidRPr="00A16FB2">
        <w:rPr>
          <w:rFonts w:hint="eastAsia"/>
          <w:color w:val="000000" w:themeColor="text1"/>
        </w:rPr>
        <w:t xml:space="preserve">1Rx </w:t>
      </w:r>
      <w:r w:rsidRPr="00A16FB2">
        <w:rPr>
          <w:color w:val="000000" w:themeColor="text1"/>
        </w:rPr>
        <w:t>in FR1</w:t>
      </w:r>
      <w:r>
        <w:rPr>
          <w:color w:val="000000" w:themeColor="text1"/>
        </w:rPr>
        <w:t xml:space="preserve"> for now</w:t>
      </w:r>
      <w:r w:rsidR="002C2F91">
        <w:rPr>
          <w:color w:val="000000" w:themeColor="text1"/>
        </w:rPr>
        <w:t>.</w:t>
      </w:r>
      <w:r>
        <w:rPr>
          <w:color w:val="000000" w:themeColor="text1"/>
        </w:rPr>
        <w:t xml:space="preserve"> </w:t>
      </w:r>
      <w:r w:rsidR="001108F7">
        <w:rPr>
          <w:color w:val="000000" w:themeColor="text1"/>
        </w:rPr>
        <w:t>T</w:t>
      </w:r>
      <w:r w:rsidR="00744273">
        <w:rPr>
          <w:color w:val="000000" w:themeColor="text1"/>
        </w:rPr>
        <w:t>o</w:t>
      </w:r>
      <w:r w:rsidR="001108F7">
        <w:rPr>
          <w:color w:val="000000" w:themeColor="text1"/>
        </w:rPr>
        <w:t xml:space="preserve"> minimize</w:t>
      </w:r>
      <w:r>
        <w:rPr>
          <w:color w:val="000000" w:themeColor="text1"/>
        </w:rPr>
        <w:t xml:space="preserve"> current consumption</w:t>
      </w:r>
      <w:r w:rsidR="002730DC">
        <w:rPr>
          <w:color w:val="000000" w:themeColor="text1"/>
        </w:rPr>
        <w:t xml:space="preserve"> for wake-up receiver</w:t>
      </w:r>
      <w:r w:rsidR="001108F7">
        <w:rPr>
          <w:color w:val="000000" w:themeColor="text1"/>
        </w:rPr>
        <w:t xml:space="preserve"> do not include Rx diversity.</w:t>
      </w:r>
    </w:p>
    <w:p w14:paraId="01CFA85D" w14:textId="77777777" w:rsidR="00BB2056" w:rsidRDefault="00BB2056" w:rsidP="008B4142">
      <w:pPr>
        <w:jc w:val="both"/>
        <w:rPr>
          <w:color w:val="000000" w:themeColor="text1"/>
        </w:rPr>
      </w:pPr>
    </w:p>
    <w:tbl>
      <w:tblPr>
        <w:tblStyle w:val="TableGrid"/>
        <w:tblW w:w="0" w:type="auto"/>
        <w:tblLook w:val="04A0" w:firstRow="1" w:lastRow="0" w:firstColumn="1" w:lastColumn="0" w:noHBand="0" w:noVBand="1"/>
      </w:tblPr>
      <w:tblGrid>
        <w:gridCol w:w="9631"/>
      </w:tblGrid>
      <w:tr w:rsidR="005D3860" w14:paraId="236A7F5A" w14:textId="77777777" w:rsidTr="005D3860">
        <w:tc>
          <w:tcPr>
            <w:tcW w:w="9631" w:type="dxa"/>
          </w:tcPr>
          <w:p w14:paraId="10DD1573" w14:textId="77777777" w:rsidR="005D3860" w:rsidRPr="00DA45A3" w:rsidRDefault="005D3860" w:rsidP="005D3860">
            <w:pPr>
              <w:rPr>
                <w:b/>
                <w:u w:val="single"/>
                <w:lang w:eastAsia="zh-CN"/>
              </w:rPr>
            </w:pPr>
            <w:r w:rsidRPr="00DA45A3">
              <w:rPr>
                <w:b/>
                <w:u w:val="single"/>
                <w:lang w:eastAsia="ko-KR"/>
              </w:rPr>
              <w:t>Issue 2-</w:t>
            </w:r>
            <w:r w:rsidRPr="00DA45A3">
              <w:rPr>
                <w:rFonts w:hint="eastAsia"/>
                <w:b/>
                <w:u w:val="single"/>
                <w:lang w:eastAsia="zh-CN"/>
              </w:rPr>
              <w:t>2</w:t>
            </w:r>
            <w:r w:rsidRPr="00DA45A3">
              <w:rPr>
                <w:b/>
                <w:u w:val="single"/>
                <w:lang w:eastAsia="ko-KR"/>
              </w:rPr>
              <w:t xml:space="preserve">-1: </w:t>
            </w:r>
            <w:r w:rsidRPr="00DA45A3">
              <w:rPr>
                <w:rFonts w:hint="eastAsia"/>
                <w:b/>
                <w:u w:val="single"/>
                <w:lang w:eastAsia="zh-CN"/>
              </w:rPr>
              <w:t>Performance metric for REFSENS</w:t>
            </w:r>
          </w:p>
          <w:p w14:paraId="0C8CA709" w14:textId="77777777" w:rsidR="005D3860" w:rsidRPr="00DA45A3" w:rsidRDefault="005D3860" w:rsidP="005D3860">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0AF0B7F9" w14:textId="77777777" w:rsidR="005D3860" w:rsidRPr="00DA45A3" w:rsidRDefault="005D3860" w:rsidP="005D3860">
            <w:pPr>
              <w:pStyle w:val="ListParagraph"/>
              <w:numPr>
                <w:ilvl w:val="0"/>
                <w:numId w:val="18"/>
              </w:numPr>
              <w:overflowPunct w:val="0"/>
              <w:autoSpaceDE w:val="0"/>
              <w:autoSpaceDN w:val="0"/>
              <w:adjustRightInd w:val="0"/>
              <w:contextualSpacing w:val="0"/>
              <w:textAlignment w:val="baseline"/>
              <w:rPr>
                <w:rFonts w:eastAsiaTheme="minorEastAsia"/>
              </w:rPr>
            </w:pPr>
            <w:r w:rsidRPr="00DA45A3">
              <w:rPr>
                <w:rFonts w:eastAsiaTheme="minorEastAsia"/>
              </w:rPr>
              <w:t xml:space="preserve">Use X% missed detection rate as the starting point for performance metric for LP-WUS RF </w:t>
            </w:r>
            <w:proofErr w:type="gramStart"/>
            <w:r w:rsidRPr="00DA45A3">
              <w:rPr>
                <w:rFonts w:eastAsiaTheme="minorEastAsia"/>
              </w:rPr>
              <w:t>requirements</w:t>
            </w:r>
            <w:proofErr w:type="gramEnd"/>
          </w:p>
          <w:p w14:paraId="4FCE8BAC" w14:textId="77777777" w:rsidR="005D3860" w:rsidRPr="00DA45A3" w:rsidRDefault="005D3860" w:rsidP="005D3860">
            <w:pPr>
              <w:pStyle w:val="ListParagraph"/>
              <w:numPr>
                <w:ilvl w:val="1"/>
                <w:numId w:val="18"/>
              </w:numPr>
              <w:overflowPunct w:val="0"/>
              <w:autoSpaceDE w:val="0"/>
              <w:autoSpaceDN w:val="0"/>
              <w:adjustRightInd w:val="0"/>
              <w:contextualSpacing w:val="0"/>
              <w:textAlignment w:val="baseline"/>
              <w:rPr>
                <w:rFonts w:eastAsiaTheme="minorEastAsia"/>
              </w:rPr>
            </w:pPr>
            <w:r w:rsidRPr="00DA45A3">
              <w:rPr>
                <w:rFonts w:eastAsiaTheme="minorEastAsia" w:hint="eastAsia"/>
              </w:rPr>
              <w:t>F</w:t>
            </w:r>
            <w:r w:rsidRPr="00DA45A3">
              <w:rPr>
                <w:rFonts w:eastAsiaTheme="minorEastAsia"/>
              </w:rPr>
              <w:t xml:space="preserve">FS on X </w:t>
            </w:r>
            <w:proofErr w:type="gramStart"/>
            <w:r w:rsidRPr="00DA45A3">
              <w:rPr>
                <w:rFonts w:eastAsiaTheme="minorEastAsia"/>
              </w:rPr>
              <w:t>values</w:t>
            </w:r>
            <w:proofErr w:type="gramEnd"/>
          </w:p>
          <w:p w14:paraId="69BD6F7A" w14:textId="2A907E49" w:rsidR="005D3860" w:rsidRPr="005D3860" w:rsidRDefault="005D3860" w:rsidP="005D3860">
            <w:pPr>
              <w:pStyle w:val="ListParagraph"/>
              <w:numPr>
                <w:ilvl w:val="1"/>
                <w:numId w:val="18"/>
              </w:numPr>
              <w:overflowPunct w:val="0"/>
              <w:autoSpaceDE w:val="0"/>
              <w:autoSpaceDN w:val="0"/>
              <w:adjustRightInd w:val="0"/>
              <w:contextualSpacing w:val="0"/>
              <w:textAlignment w:val="baseline"/>
              <w:rPr>
                <w:rFonts w:eastAsiaTheme="minorEastAsia"/>
              </w:rPr>
            </w:pPr>
            <w:r w:rsidRPr="00DA45A3">
              <w:rPr>
                <w:rFonts w:eastAsiaTheme="minorEastAsia"/>
              </w:rPr>
              <w:t>FFS on whether to have false alarm rate</w:t>
            </w:r>
          </w:p>
        </w:tc>
      </w:tr>
    </w:tbl>
    <w:p w14:paraId="751C2985" w14:textId="7E4954D3" w:rsidR="003C23AB" w:rsidRDefault="00925034" w:rsidP="00E24EC6">
      <w:pPr>
        <w:spacing w:before="120"/>
        <w:jc w:val="both"/>
      </w:pPr>
      <w:r>
        <w:t xml:space="preserve">In last meetings discussion it has been stated that the proposed 1% missed detection rate might lead to demanding test scenarios. </w:t>
      </w:r>
      <w:r w:rsidR="0038601A">
        <w:t>Probably</w:t>
      </w:r>
      <w:r w:rsidR="00434E7D">
        <w:t xml:space="preserve"> </w:t>
      </w:r>
      <w:r w:rsidR="00536C48">
        <w:t>challenging</w:t>
      </w:r>
      <w:r w:rsidR="0038601A">
        <w:t xml:space="preserve"> </w:t>
      </w:r>
      <w:r>
        <w:t xml:space="preserve">from performance point of view but </w:t>
      </w:r>
      <w:r w:rsidR="0038601A">
        <w:t xml:space="preserve">mainly </w:t>
      </w:r>
      <w:r w:rsidR="0063039B">
        <w:t xml:space="preserve">challenging </w:t>
      </w:r>
      <w:r w:rsidR="00614C48">
        <w:t>on how to efficiently</w:t>
      </w:r>
      <w:r w:rsidR="008F0CB9">
        <w:t xml:space="preserve"> </w:t>
      </w:r>
      <w:r w:rsidR="0038601A">
        <w:t>conduct</w:t>
      </w:r>
      <w:r>
        <w:t xml:space="preserve"> </w:t>
      </w:r>
      <w:r w:rsidR="00533CF2">
        <w:t>test</w:t>
      </w:r>
      <w:r w:rsidR="0038601A">
        <w:t>s verifying</w:t>
      </w:r>
      <w:r>
        <w:t xml:space="preserve"> a 1% performance metric. To alleviate</w:t>
      </w:r>
      <w:r w:rsidR="00F3662E">
        <w:t xml:space="preserve"> the</w:t>
      </w:r>
      <w:r>
        <w:t xml:space="preserve"> testing</w:t>
      </w:r>
      <w:r w:rsidR="00865956">
        <w:t xml:space="preserve"> challenge</w:t>
      </w:r>
      <w:r>
        <w:t xml:space="preserve"> </w:t>
      </w:r>
      <w:r w:rsidR="00EE3A8F">
        <w:t xml:space="preserve">a value of </w:t>
      </w:r>
      <w:r>
        <w:t>10%</w:t>
      </w:r>
      <w:r w:rsidR="00EE3A8F">
        <w:t xml:space="preserve"> for X</w:t>
      </w:r>
      <w:r>
        <w:t xml:space="preserve"> </w:t>
      </w:r>
      <w:r w:rsidR="00EE3A8F">
        <w:t>was</w:t>
      </w:r>
      <w:r>
        <w:t xml:space="preserve"> proposed instead. As RAN4 couldn’t find an agreement the value was left FFS.</w:t>
      </w:r>
    </w:p>
    <w:p w14:paraId="3C1B928F" w14:textId="4AF96AFA" w:rsidR="005E1414" w:rsidRDefault="005E1414" w:rsidP="00404390">
      <w:pPr>
        <w:jc w:val="both"/>
      </w:pPr>
      <w:r>
        <w:t xml:space="preserve">The </w:t>
      </w:r>
      <w:r w:rsidR="0066757F">
        <w:t>other</w:t>
      </w:r>
      <w:r>
        <w:t xml:space="preserve"> part of the discussion revolved around whether a second performance metric </w:t>
      </w:r>
      <w:r w:rsidR="0066757F">
        <w:t>is</w:t>
      </w:r>
      <w:r>
        <w:t xml:space="preserve"> required. It was proposed to consider false alarm rate.</w:t>
      </w:r>
      <w:r w:rsidR="00F1366B">
        <w:t xml:space="preserve"> False alarm rate describes the quota of falsely recognising an incoming signal as its wake-up signal and respond accordingly. Any time the wake</w:t>
      </w:r>
      <w:r w:rsidR="0040364A">
        <w:t>-</w:t>
      </w:r>
      <w:r w:rsidR="00F1366B">
        <w:t xml:space="preserve">up receiver falsely detects an incoming signal it </w:t>
      </w:r>
      <w:r w:rsidR="009120CA">
        <w:t>would</w:t>
      </w:r>
      <w:r w:rsidR="00F1366B">
        <w:t xml:space="preserve"> wake up the rest of the device (e.g. wake up main receiver and baseband) to process the expected message following the wake-up call. </w:t>
      </w:r>
      <w:r w:rsidR="00E422A0">
        <w:t>The device needlessly wait</w:t>
      </w:r>
      <w:r w:rsidR="008963D3">
        <w:t>s</w:t>
      </w:r>
      <w:r w:rsidR="00E422A0">
        <w:t xml:space="preserve"> for a </w:t>
      </w:r>
      <w:r w:rsidR="0040364A">
        <w:t>message</w:t>
      </w:r>
      <w:r w:rsidR="00E422A0">
        <w:t xml:space="preserve"> which </w:t>
      </w:r>
      <w:r w:rsidR="008963D3">
        <w:t>does not</w:t>
      </w:r>
      <w:r w:rsidR="00E422A0">
        <w:t xml:space="preserve"> </w:t>
      </w:r>
      <w:r w:rsidR="00BD5367">
        <w:t>come</w:t>
      </w:r>
      <w:r w:rsidR="00E422A0">
        <w:t xml:space="preserve"> and return to sleep after a certain time monitoring the channel.</w:t>
      </w:r>
      <w:r w:rsidR="002F6DA3">
        <w:t xml:space="preserve"> Consequently, a high false alarm rate </w:t>
      </w:r>
      <w:r w:rsidR="009E4858">
        <w:t>would</w:t>
      </w:r>
      <w:r w:rsidR="002F6DA3">
        <w:t xml:space="preserve"> drain device battery and is therefore not preferred. Device manufacturers have interest in keeping false alarm rate at a minimum level</w:t>
      </w:r>
      <w:r w:rsidR="007119E1">
        <w:t>. On the one hand they</w:t>
      </w:r>
      <w:r w:rsidR="005432D2">
        <w:t xml:space="preserve"> </w:t>
      </w:r>
      <w:r w:rsidR="007119E1">
        <w:t>can</w:t>
      </w:r>
      <w:r w:rsidR="005432D2">
        <w:t xml:space="preserve"> tune receiver setup to minimize false alarms</w:t>
      </w:r>
      <w:r w:rsidR="007119E1">
        <w:t xml:space="preserve"> on the other hand there are scenarios (e.g. sequence-based design) where</w:t>
      </w:r>
      <w:r w:rsidR="007119E1" w:rsidRPr="007119E1">
        <w:t xml:space="preserve"> there is a direct trade-off between false alarm rate and missed detection rate</w:t>
      </w:r>
      <w:r w:rsidR="00A37B8B">
        <w:t xml:space="preserve"> from system level point of view</w:t>
      </w:r>
      <w:r w:rsidR="007119E1" w:rsidRPr="007119E1">
        <w:t>.</w:t>
      </w:r>
      <w:r w:rsidR="007119E1">
        <w:t xml:space="preserve"> It seem</w:t>
      </w:r>
      <w:r w:rsidR="00A37B8B">
        <w:t>s</w:t>
      </w:r>
      <w:r w:rsidR="007119E1">
        <w:t xml:space="preserve"> that further discussion is needed to determine whether false alarm rate is required.</w:t>
      </w:r>
    </w:p>
    <w:p w14:paraId="60FCADEF" w14:textId="2AB72A10" w:rsidR="002F6DA3" w:rsidRDefault="002F6DA3" w:rsidP="00404390">
      <w:pPr>
        <w:jc w:val="both"/>
      </w:pPr>
      <w:r w:rsidRPr="002F6DA3">
        <w:rPr>
          <w:b/>
          <w:bCs/>
        </w:rPr>
        <w:t>Proposal</w:t>
      </w:r>
      <w:r w:rsidR="006C0F10">
        <w:rPr>
          <w:b/>
          <w:bCs/>
        </w:rPr>
        <w:t xml:space="preserve"> 2</w:t>
      </w:r>
      <w:r>
        <w:t xml:space="preserve">: Keep missed detection rate as the </w:t>
      </w:r>
      <w:r w:rsidR="00E75E71">
        <w:t>main</w:t>
      </w:r>
      <w:r>
        <w:t xml:space="preserve"> </w:t>
      </w:r>
      <w:r w:rsidR="00F93CA7">
        <w:t>performance</w:t>
      </w:r>
      <w:r w:rsidR="001D5B48">
        <w:t xml:space="preserve"> metric</w:t>
      </w:r>
      <w:r w:rsidR="00533CF2">
        <w:t xml:space="preserve"> and specify X=10%.</w:t>
      </w:r>
      <w:r w:rsidR="00F93CA7">
        <w:t xml:space="preserve"> </w:t>
      </w:r>
      <w:r w:rsidR="00E75E71" w:rsidRPr="00E75E71">
        <w:t>Whether false alarm rate should be a separate requirement, or as a side condition for missed detection rate, can be further discussed.  </w:t>
      </w:r>
    </w:p>
    <w:p w14:paraId="16C26AC3" w14:textId="77777777" w:rsidR="00925034" w:rsidRDefault="00925034" w:rsidP="005D3860">
      <w:pPr>
        <w:ind w:firstLine="284"/>
        <w:jc w:val="both"/>
        <w:rPr>
          <w:color w:val="000000" w:themeColor="text1"/>
        </w:rPr>
      </w:pPr>
    </w:p>
    <w:tbl>
      <w:tblPr>
        <w:tblStyle w:val="TableGrid"/>
        <w:tblW w:w="0" w:type="auto"/>
        <w:tblLook w:val="04A0" w:firstRow="1" w:lastRow="0" w:firstColumn="1" w:lastColumn="0" w:noHBand="0" w:noVBand="1"/>
      </w:tblPr>
      <w:tblGrid>
        <w:gridCol w:w="9631"/>
      </w:tblGrid>
      <w:tr w:rsidR="005D3860" w14:paraId="7526DDCD" w14:textId="77777777" w:rsidTr="005D3860">
        <w:tc>
          <w:tcPr>
            <w:tcW w:w="9631" w:type="dxa"/>
          </w:tcPr>
          <w:p w14:paraId="54C7B0E0" w14:textId="77777777" w:rsidR="005D3860" w:rsidRPr="00DA45A3" w:rsidRDefault="005D3860" w:rsidP="005D3860">
            <w:pPr>
              <w:rPr>
                <w:b/>
                <w:u w:val="single"/>
                <w:lang w:eastAsia="ko-KR"/>
              </w:rPr>
            </w:pPr>
            <w:r w:rsidRPr="00DA45A3">
              <w:rPr>
                <w:b/>
                <w:u w:val="single"/>
                <w:lang w:eastAsia="ko-KR"/>
              </w:rPr>
              <w:t>Issue 2-</w:t>
            </w:r>
            <w:r w:rsidRPr="00DA45A3">
              <w:rPr>
                <w:rFonts w:hint="eastAsia"/>
                <w:b/>
                <w:u w:val="single"/>
                <w:lang w:eastAsia="zh-CN"/>
              </w:rPr>
              <w:t>2</w:t>
            </w:r>
            <w:r w:rsidRPr="00DA45A3">
              <w:rPr>
                <w:b/>
                <w:u w:val="single"/>
                <w:lang w:eastAsia="ko-KR"/>
              </w:rPr>
              <w:t xml:space="preserve">-2: </w:t>
            </w:r>
            <w:r w:rsidRPr="00DA45A3">
              <w:rPr>
                <w:rFonts w:hint="eastAsia"/>
                <w:b/>
                <w:u w:val="single"/>
                <w:lang w:eastAsia="zh-CN"/>
              </w:rPr>
              <w:t xml:space="preserve">How to specify REFSENS </w:t>
            </w:r>
            <w:proofErr w:type="gramStart"/>
            <w:r w:rsidRPr="00DA45A3">
              <w:rPr>
                <w:rFonts w:hint="eastAsia"/>
                <w:b/>
                <w:u w:val="single"/>
                <w:lang w:eastAsia="zh-CN"/>
              </w:rPr>
              <w:t>requirements</w:t>
            </w:r>
            <w:proofErr w:type="gramEnd"/>
          </w:p>
          <w:p w14:paraId="0BD9646F" w14:textId="77777777" w:rsidR="005D3860" w:rsidRPr="00DA45A3" w:rsidRDefault="005D3860" w:rsidP="005D3860">
            <w:pPr>
              <w:rPr>
                <w:b/>
                <w:bCs/>
                <w:lang w:eastAsia="zh-CN"/>
              </w:rPr>
            </w:pPr>
            <w:r w:rsidRPr="00DA45A3">
              <w:rPr>
                <w:rFonts w:hint="eastAsia"/>
                <w:b/>
                <w:bCs/>
                <w:lang w:eastAsia="zh-CN"/>
              </w:rPr>
              <w:t>A</w:t>
            </w:r>
            <w:r w:rsidRPr="00DA45A3">
              <w:rPr>
                <w:b/>
                <w:bCs/>
                <w:lang w:eastAsia="zh-CN"/>
              </w:rPr>
              <w:t xml:space="preserve">greement: </w:t>
            </w:r>
          </w:p>
          <w:p w14:paraId="2DEEAEBF" w14:textId="77777777" w:rsidR="005D3860" w:rsidRPr="00DA45A3" w:rsidRDefault="005D3860" w:rsidP="005D3860">
            <w:pPr>
              <w:pStyle w:val="ListParagraph"/>
              <w:numPr>
                <w:ilvl w:val="0"/>
                <w:numId w:val="19"/>
              </w:numPr>
              <w:overflowPunct w:val="0"/>
              <w:autoSpaceDE w:val="0"/>
              <w:autoSpaceDN w:val="0"/>
              <w:adjustRightInd w:val="0"/>
              <w:contextualSpacing w:val="0"/>
              <w:textAlignment w:val="baseline"/>
            </w:pPr>
            <w:r w:rsidRPr="00DA45A3">
              <w:t>R</w:t>
            </w:r>
            <w:r w:rsidRPr="00DA45A3">
              <w:rPr>
                <w:rFonts w:hint="eastAsia"/>
              </w:rPr>
              <w:t>euse legacy approach to derive REFSENS, further discuss SNR, NF, IM</w:t>
            </w:r>
          </w:p>
          <w:p w14:paraId="4F659E28" w14:textId="77777777" w:rsidR="005D3860" w:rsidRDefault="005D3860" w:rsidP="005D3860">
            <w:pPr>
              <w:pStyle w:val="ListParagraph"/>
              <w:numPr>
                <w:ilvl w:val="1"/>
                <w:numId w:val="19"/>
              </w:numPr>
              <w:overflowPunct w:val="0"/>
              <w:autoSpaceDE w:val="0"/>
              <w:autoSpaceDN w:val="0"/>
              <w:adjustRightInd w:val="0"/>
              <w:contextualSpacing w:val="0"/>
              <w:textAlignment w:val="baseline"/>
              <w:rPr>
                <w:rFonts w:eastAsiaTheme="minorEastAsia"/>
              </w:rPr>
            </w:pPr>
            <w:r w:rsidRPr="00DA45A3">
              <w:rPr>
                <w:rFonts w:eastAsiaTheme="minorEastAsia" w:hint="eastAsia"/>
              </w:rPr>
              <w:t>F</w:t>
            </w:r>
            <w:r w:rsidRPr="00DA45A3">
              <w:rPr>
                <w:rFonts w:eastAsiaTheme="minorEastAsia"/>
              </w:rPr>
              <w:t xml:space="preserve">FS whether to design REFSENS requirements or other requirements to ensure LP-WUR meet the coverage </w:t>
            </w:r>
            <w:proofErr w:type="gramStart"/>
            <w:r w:rsidRPr="00DA45A3">
              <w:rPr>
                <w:rFonts w:eastAsiaTheme="minorEastAsia"/>
              </w:rPr>
              <w:t>target</w:t>
            </w:r>
            <w:proofErr w:type="gramEnd"/>
          </w:p>
          <w:p w14:paraId="64D90878" w14:textId="3F37813C" w:rsidR="005D3860" w:rsidRPr="005D3860" w:rsidRDefault="005D3860" w:rsidP="005D3860">
            <w:pPr>
              <w:pStyle w:val="ListParagraph"/>
              <w:numPr>
                <w:ilvl w:val="1"/>
                <w:numId w:val="19"/>
              </w:numPr>
              <w:overflowPunct w:val="0"/>
              <w:autoSpaceDE w:val="0"/>
              <w:autoSpaceDN w:val="0"/>
              <w:adjustRightInd w:val="0"/>
              <w:contextualSpacing w:val="0"/>
              <w:textAlignment w:val="baseline"/>
              <w:rPr>
                <w:rFonts w:eastAsiaTheme="minorEastAsia"/>
              </w:rPr>
            </w:pPr>
            <w:r w:rsidRPr="005D3860">
              <w:rPr>
                <w:rFonts w:eastAsiaTheme="minorEastAsia"/>
              </w:rPr>
              <w:t>Side condition for REFSENS test: DL test signal will only have LP-WUS signal.</w:t>
            </w:r>
          </w:p>
        </w:tc>
      </w:tr>
    </w:tbl>
    <w:p w14:paraId="3D22CE92" w14:textId="47859644" w:rsidR="00784B15" w:rsidRDefault="005D7FBC" w:rsidP="001A3692">
      <w:pPr>
        <w:spacing w:before="120"/>
        <w:jc w:val="both"/>
      </w:pPr>
      <w:r>
        <w:t xml:space="preserve">While RAN4 is discussion parameters to REFSENS such as SNR, NF and IM there is a parallel discussion going in in RAN1 on the physical layer design. The current state is that the physical layer design </w:t>
      </w:r>
      <w:r w:rsidR="00E85E20">
        <w:t>has</w:t>
      </w:r>
      <w:r>
        <w:t xml:space="preserve"> not yet concluded. </w:t>
      </w:r>
      <w:r w:rsidR="008E32D0">
        <w:t>Befor</w:t>
      </w:r>
      <w:r w:rsidR="001A3692">
        <w:t>e</w:t>
      </w:r>
      <w:r w:rsidR="008E32D0">
        <w:t xml:space="preserve"> finalising the physical layer </w:t>
      </w:r>
      <w:r>
        <w:t xml:space="preserve">RAN1 </w:t>
      </w:r>
      <w:r w:rsidR="001A3692">
        <w:t>needs to</w:t>
      </w:r>
      <w:r w:rsidR="008E32D0">
        <w:t xml:space="preserve"> work</w:t>
      </w:r>
      <w:r>
        <w:t xml:space="preserve"> on </w:t>
      </w:r>
      <w:r w:rsidR="008E32D0">
        <w:t>the</w:t>
      </w:r>
      <w:r>
        <w:t xml:space="preserve"> link budge</w:t>
      </w:r>
      <w:r w:rsidR="00067060">
        <w:t>t</w:t>
      </w:r>
      <w:r>
        <w:t xml:space="preserve"> analysis</w:t>
      </w:r>
      <w:r w:rsidR="00AB576A">
        <w:t>. This</w:t>
      </w:r>
      <w:r w:rsidR="00E60E45">
        <w:t xml:space="preserve"> step</w:t>
      </w:r>
      <w:r w:rsidR="00AB576A">
        <w:t xml:space="preserve"> is required</w:t>
      </w:r>
      <w:r>
        <w:t xml:space="preserve"> to determine the target SNR </w:t>
      </w:r>
      <w:r w:rsidR="00CB5AAA">
        <w:t>allowing to</w:t>
      </w:r>
      <w:r>
        <w:t xml:space="preserve"> match the same coverage as Message 3.</w:t>
      </w:r>
      <w:r w:rsidR="00067060">
        <w:t xml:space="preserve"> It seems that RAN4 needs to wait for further input from RAN1 to be able to complete the REFSENS requirements.</w:t>
      </w:r>
    </w:p>
    <w:p w14:paraId="0E1E4AB2" w14:textId="77777777" w:rsidR="00CC7DC7" w:rsidRDefault="00CC7DC7" w:rsidP="00CC7DC7">
      <w:pPr>
        <w:spacing w:before="120"/>
        <w:jc w:val="both"/>
      </w:pPr>
      <w:r w:rsidRPr="00067060">
        <w:rPr>
          <w:b/>
          <w:bCs/>
        </w:rPr>
        <w:t>Observation</w:t>
      </w:r>
      <w:r>
        <w:rPr>
          <w:b/>
          <w:bCs/>
        </w:rPr>
        <w:t xml:space="preserve"> 3</w:t>
      </w:r>
      <w:r>
        <w:t>: RAN1 is currently discussion the physical layer design and first needs to complete link budge analysis. RAN4 requires the RAN1 input to finalise SNR for REFSENS.</w:t>
      </w:r>
    </w:p>
    <w:p w14:paraId="424FE558" w14:textId="1FE6DF44" w:rsidR="00CC7DC7" w:rsidRDefault="00B31D31" w:rsidP="001A3692">
      <w:pPr>
        <w:spacing w:before="120"/>
        <w:jc w:val="both"/>
      </w:pPr>
      <w:r w:rsidRPr="00B31D31">
        <w:rPr>
          <w:lang w:val="en-US"/>
        </w:rPr>
        <w:t>LNA is the first active block in the receiver chain and key component in the estimation of the noise performance of the receiver. Designing a LNA with low power consumption and low noise is immensely</w:t>
      </w:r>
      <w:r>
        <w:rPr>
          <w:lang w:val="en-US"/>
        </w:rPr>
        <w:t xml:space="preserve"> </w:t>
      </w:r>
      <w:r w:rsidRPr="00B31D31">
        <w:rPr>
          <w:lang w:val="en-US"/>
        </w:rPr>
        <w:t xml:space="preserve">challenging. To achieve high linearity and high gain the LNA requires more stages translating in more power consumption. </w:t>
      </w:r>
      <w:r>
        <w:rPr>
          <w:lang w:val="en-US"/>
        </w:rPr>
        <w:t>To effectively reduce the power consumption gain and noise performance needs to be reduced. While typical</w:t>
      </w:r>
      <w:r w:rsidRPr="00B31D31">
        <w:rPr>
          <w:lang w:val="en-US"/>
        </w:rPr>
        <w:t xml:space="preserve"> NR FR1</w:t>
      </w:r>
      <w:r>
        <w:rPr>
          <w:lang w:val="en-US"/>
        </w:rPr>
        <w:t xml:space="preserve"> receiver feature</w:t>
      </w:r>
      <w:r w:rsidRPr="00B31D31">
        <w:rPr>
          <w:lang w:val="en-US"/>
        </w:rPr>
        <w:t xml:space="preserve"> a noise figure of approximately 10 dB </w:t>
      </w:r>
      <w:r>
        <w:rPr>
          <w:lang w:val="en-US"/>
        </w:rPr>
        <w:t>this value is expected to increase considerably for LP-WUR.</w:t>
      </w:r>
      <w:r w:rsidR="00492B1F">
        <w:rPr>
          <w:lang w:val="en-US"/>
        </w:rPr>
        <w:t xml:space="preserve"> Depending on the architecture and power saving choices the noise figure could rise to </w:t>
      </w:r>
      <w:r w:rsidR="004D119E" w:rsidRPr="005E69CD">
        <w:rPr>
          <w:lang w:val="en-US"/>
        </w:rPr>
        <w:t>2</w:t>
      </w:r>
      <w:r w:rsidR="004D119E">
        <w:rPr>
          <w:lang w:val="en-US"/>
        </w:rPr>
        <w:t>2</w:t>
      </w:r>
      <w:r w:rsidR="004D119E" w:rsidRPr="005E69CD">
        <w:rPr>
          <w:lang w:val="en-US"/>
        </w:rPr>
        <w:t>-2</w:t>
      </w:r>
      <w:r w:rsidR="004D119E">
        <w:rPr>
          <w:lang w:val="en-US"/>
        </w:rPr>
        <w:t>5</w:t>
      </w:r>
      <w:r w:rsidR="004D119E" w:rsidRPr="005E69CD">
        <w:rPr>
          <w:lang w:val="en-US"/>
        </w:rPr>
        <w:t>dB.</w:t>
      </w:r>
    </w:p>
    <w:p w14:paraId="0F02ED2C" w14:textId="6CEBACEE" w:rsidR="00484CDE" w:rsidRDefault="00484CDE" w:rsidP="00193E3A">
      <w:pPr>
        <w:jc w:val="both"/>
      </w:pPr>
    </w:p>
    <w:p w14:paraId="565F8BCC" w14:textId="391845EE" w:rsidR="00BC51D5" w:rsidRPr="00015CF0" w:rsidRDefault="00492B1F" w:rsidP="00193E3A">
      <w:pPr>
        <w:jc w:val="both"/>
      </w:pPr>
      <w:r w:rsidRPr="005E69CD">
        <w:rPr>
          <w:b/>
          <w:bCs/>
        </w:rPr>
        <w:lastRenderedPageBreak/>
        <w:t>Observation</w:t>
      </w:r>
      <w:r w:rsidR="00F77B06" w:rsidRPr="005E69CD">
        <w:rPr>
          <w:b/>
          <w:bCs/>
        </w:rPr>
        <w:t xml:space="preserve"> </w:t>
      </w:r>
      <w:r w:rsidR="00F32458">
        <w:rPr>
          <w:b/>
          <w:bCs/>
        </w:rPr>
        <w:t>4</w:t>
      </w:r>
      <w:r w:rsidR="001B6A6B">
        <w:t xml:space="preserve">: </w:t>
      </w:r>
      <w:r w:rsidR="005E69CD" w:rsidRPr="005E69CD">
        <w:rPr>
          <w:lang w:val="en-US"/>
        </w:rPr>
        <w:t>To achieve high linearity and high gain the LNA requires more stages translating in more power consumption. To effectively reduce the power consumption gain and noise performance needs to be reduced. While typical NR FR1 receiver feature a noise figure of approximately 10 dB this value is expected to increase considerably for LP-WUR. Depending on the architecture and power saving choices the noise figure could rise to 2</w:t>
      </w:r>
      <w:r w:rsidR="003A3D15">
        <w:rPr>
          <w:lang w:val="en-US"/>
        </w:rPr>
        <w:t>2</w:t>
      </w:r>
      <w:r w:rsidR="005E69CD" w:rsidRPr="005E69CD">
        <w:rPr>
          <w:lang w:val="en-US"/>
        </w:rPr>
        <w:t>-2</w:t>
      </w:r>
      <w:r w:rsidR="003A3D15">
        <w:rPr>
          <w:lang w:val="en-US"/>
        </w:rPr>
        <w:t>5</w:t>
      </w:r>
      <w:r w:rsidR="005E69CD" w:rsidRPr="005E69CD">
        <w:rPr>
          <w:lang w:val="en-US"/>
        </w:rPr>
        <w:t>dB.</w:t>
      </w:r>
    </w:p>
    <w:p w14:paraId="34C99636" w14:textId="553B2D88" w:rsidR="008E7986" w:rsidRDefault="00A84761" w:rsidP="008E7986">
      <w:pPr>
        <w:pStyle w:val="Heading1"/>
      </w:pPr>
      <w:r>
        <w:t>4</w:t>
      </w:r>
      <w:r w:rsidR="008E7986">
        <w:tab/>
        <w:t>Conclusions</w:t>
      </w:r>
    </w:p>
    <w:p w14:paraId="4B5A9A6F" w14:textId="46E2ADD3" w:rsidR="00335226" w:rsidRDefault="00400AFA" w:rsidP="00335226">
      <w:r>
        <w:t>This</w:t>
      </w:r>
      <w:r w:rsidR="00335226">
        <w:t xml:space="preserve"> contribution </w:t>
      </w:r>
      <w:r w:rsidR="00B10484">
        <w:t>provides a discussion</w:t>
      </w:r>
      <w:r w:rsidR="00EE5D1C">
        <w:t xml:space="preserve"> based on last meetings way forward</w:t>
      </w:r>
      <w:r w:rsidR="00B10484">
        <w:t xml:space="preserve"> on LP</w:t>
      </w:r>
      <w:r w:rsidR="00D32F76">
        <w:t>-</w:t>
      </w:r>
      <w:r w:rsidR="00B10484">
        <w:t>WUR</w:t>
      </w:r>
      <w:r w:rsidR="00C70852">
        <w:t>.</w:t>
      </w:r>
      <w:r>
        <w:t xml:space="preserve"> </w:t>
      </w:r>
      <w:r w:rsidR="004E430C">
        <w:t xml:space="preserve">The following </w:t>
      </w:r>
      <w:r w:rsidR="00B10484">
        <w:t>observation</w:t>
      </w:r>
      <w:r w:rsidR="00586194">
        <w:t xml:space="preserve">s </w:t>
      </w:r>
      <w:r w:rsidR="00B10484">
        <w:t xml:space="preserve">and </w:t>
      </w:r>
      <w:r w:rsidR="005149D9">
        <w:t>proposal</w:t>
      </w:r>
      <w:r w:rsidR="00586194">
        <w:t>s</w:t>
      </w:r>
      <w:r w:rsidR="004E430C">
        <w:t xml:space="preserve"> </w:t>
      </w:r>
      <w:r w:rsidR="005149D9">
        <w:t>are</w:t>
      </w:r>
      <w:r w:rsidR="004E430C">
        <w:t xml:space="preserve"> made:</w:t>
      </w:r>
    </w:p>
    <w:p w14:paraId="58BE897E" w14:textId="77777777" w:rsidR="00E51193" w:rsidRDefault="00E51193" w:rsidP="00E51193">
      <w:pPr>
        <w:jc w:val="both"/>
        <w:rPr>
          <w:color w:val="000000" w:themeColor="text1"/>
        </w:rPr>
      </w:pPr>
      <w:r w:rsidRPr="003C23AB">
        <w:rPr>
          <w:b/>
          <w:bCs/>
          <w:color w:val="000000" w:themeColor="text1"/>
        </w:rPr>
        <w:t>Observation 1</w:t>
      </w:r>
      <w:r>
        <w:rPr>
          <w:color w:val="000000" w:themeColor="text1"/>
        </w:rPr>
        <w:t>: To</w:t>
      </w:r>
      <w:r w:rsidRPr="007428F3">
        <w:rPr>
          <w:color w:val="000000" w:themeColor="text1"/>
        </w:rPr>
        <w:t xml:space="preserve"> </w:t>
      </w:r>
      <w:r>
        <w:rPr>
          <w:color w:val="000000" w:themeColor="text1"/>
        </w:rPr>
        <w:t>achieve</w:t>
      </w:r>
      <w:r w:rsidRPr="007428F3">
        <w:rPr>
          <w:color w:val="000000" w:themeColor="text1"/>
        </w:rPr>
        <w:t xml:space="preserve"> reasonable </w:t>
      </w:r>
      <w:r>
        <w:rPr>
          <w:color w:val="000000" w:themeColor="text1"/>
        </w:rPr>
        <w:t xml:space="preserve">lifetimes for different </w:t>
      </w:r>
      <w:r w:rsidRPr="007428F3">
        <w:rPr>
          <w:color w:val="000000" w:themeColor="text1"/>
        </w:rPr>
        <w:t>LP</w:t>
      </w:r>
      <w:r>
        <w:rPr>
          <w:color w:val="000000" w:themeColor="text1"/>
        </w:rPr>
        <w:t>-</w:t>
      </w:r>
      <w:r w:rsidRPr="007428F3">
        <w:rPr>
          <w:color w:val="000000" w:themeColor="text1"/>
        </w:rPr>
        <w:t>WUR</w:t>
      </w:r>
      <w:r>
        <w:rPr>
          <w:color w:val="000000" w:themeColor="text1"/>
        </w:rPr>
        <w:t xml:space="preserve"> implementations and scenarios</w:t>
      </w:r>
      <w:r w:rsidRPr="007428F3">
        <w:rPr>
          <w:color w:val="000000" w:themeColor="text1"/>
        </w:rPr>
        <w:t xml:space="preserve">, </w:t>
      </w:r>
      <w:r>
        <w:rPr>
          <w:color w:val="000000" w:themeColor="text1"/>
        </w:rPr>
        <w:t>RAN4</w:t>
      </w:r>
      <w:r w:rsidRPr="007428F3">
        <w:rPr>
          <w:color w:val="000000" w:themeColor="text1"/>
        </w:rPr>
        <w:t xml:space="preserve"> </w:t>
      </w:r>
      <w:r>
        <w:rPr>
          <w:color w:val="000000" w:themeColor="text1"/>
        </w:rPr>
        <w:t>should</w:t>
      </w:r>
      <w:r w:rsidRPr="007428F3">
        <w:rPr>
          <w:color w:val="000000" w:themeColor="text1"/>
        </w:rPr>
        <w:t xml:space="preserve"> </w:t>
      </w:r>
      <w:r>
        <w:rPr>
          <w:color w:val="000000" w:themeColor="text1"/>
        </w:rPr>
        <w:t>at least two sets of</w:t>
      </w:r>
      <w:r w:rsidRPr="007428F3">
        <w:rPr>
          <w:color w:val="000000" w:themeColor="text1"/>
        </w:rPr>
        <w:t xml:space="preserve"> receiver requirements</w:t>
      </w:r>
      <w:r>
        <w:rPr>
          <w:color w:val="000000" w:themeColor="text1"/>
        </w:rPr>
        <w:t>.</w:t>
      </w:r>
    </w:p>
    <w:p w14:paraId="20AD8F9A" w14:textId="77777777" w:rsidR="00E51193" w:rsidRDefault="00E51193" w:rsidP="00E51193">
      <w:pPr>
        <w:jc w:val="both"/>
        <w:rPr>
          <w:color w:val="000000" w:themeColor="text1"/>
        </w:rPr>
      </w:pPr>
      <w:r w:rsidRPr="003C23AB">
        <w:rPr>
          <w:b/>
          <w:bCs/>
          <w:color w:val="000000" w:themeColor="text1"/>
        </w:rPr>
        <w:t>Proposal 1</w:t>
      </w:r>
      <w:r>
        <w:rPr>
          <w:color w:val="000000" w:themeColor="text1"/>
        </w:rPr>
        <w:t xml:space="preserve">: </w:t>
      </w:r>
      <w:r w:rsidRPr="003C23AB">
        <w:rPr>
          <w:color w:val="000000" w:themeColor="text1"/>
        </w:rPr>
        <w:t xml:space="preserve">RAN4 should </w:t>
      </w:r>
      <w:r>
        <w:rPr>
          <w:color w:val="000000" w:themeColor="text1"/>
        </w:rPr>
        <w:t>keep discussing</w:t>
      </w:r>
      <w:r w:rsidRPr="003C23AB">
        <w:rPr>
          <w:color w:val="000000" w:themeColor="text1"/>
        </w:rPr>
        <w:t xml:space="preserve"> two sets of receiver requirements. One requirement suited </w:t>
      </w:r>
      <w:r>
        <w:rPr>
          <w:color w:val="000000" w:themeColor="text1"/>
        </w:rPr>
        <w:t>for</w:t>
      </w:r>
      <w:r w:rsidRPr="003C23AB">
        <w:rPr>
          <w:color w:val="000000" w:themeColor="text1"/>
        </w:rPr>
        <w:t xml:space="preserve"> OFDM based receiver and one set for OOK which can be based on power detector type receiver.</w:t>
      </w:r>
    </w:p>
    <w:p w14:paraId="43282B47" w14:textId="77777777" w:rsidR="00E51193" w:rsidRDefault="00E51193" w:rsidP="00E51193">
      <w:pPr>
        <w:jc w:val="both"/>
        <w:rPr>
          <w:color w:val="000000" w:themeColor="text1"/>
        </w:rPr>
      </w:pPr>
      <w:r w:rsidRPr="00A16FB2">
        <w:rPr>
          <w:b/>
          <w:bCs/>
          <w:color w:val="000000" w:themeColor="text1"/>
        </w:rPr>
        <w:t>Proposal 2</w:t>
      </w:r>
      <w:r>
        <w:rPr>
          <w:color w:val="000000" w:themeColor="text1"/>
        </w:rPr>
        <w:t xml:space="preserve">: Keep support of </w:t>
      </w:r>
      <w:r w:rsidRPr="00A16FB2">
        <w:rPr>
          <w:rFonts w:hint="eastAsia"/>
          <w:color w:val="000000" w:themeColor="text1"/>
        </w:rPr>
        <w:t xml:space="preserve">1Rx </w:t>
      </w:r>
      <w:r w:rsidRPr="00A16FB2">
        <w:rPr>
          <w:color w:val="000000" w:themeColor="text1"/>
        </w:rPr>
        <w:t>in FR1</w:t>
      </w:r>
      <w:r>
        <w:rPr>
          <w:color w:val="000000" w:themeColor="text1"/>
        </w:rPr>
        <w:t xml:space="preserve"> for now. To minimize current consumption for wake-up receiver do not include Rx diversity.</w:t>
      </w:r>
    </w:p>
    <w:p w14:paraId="6481BBAC" w14:textId="77777777" w:rsidR="00E51193" w:rsidRDefault="00E51193" w:rsidP="00E51193">
      <w:pPr>
        <w:spacing w:before="120"/>
        <w:jc w:val="both"/>
      </w:pPr>
      <w:r w:rsidRPr="00067060">
        <w:rPr>
          <w:b/>
          <w:bCs/>
        </w:rPr>
        <w:t>Observation</w:t>
      </w:r>
      <w:r>
        <w:rPr>
          <w:b/>
          <w:bCs/>
        </w:rPr>
        <w:t xml:space="preserve"> 3</w:t>
      </w:r>
      <w:r>
        <w:t>: RAN1 is currently discussion the physical layer design and first needs to complete link budge analysis. RAN4 requires the RAN1 input to finalise SNR for REFSENS.</w:t>
      </w:r>
    </w:p>
    <w:p w14:paraId="38FC7824" w14:textId="3DEE42C9" w:rsidR="00627EB9" w:rsidRDefault="00E51193" w:rsidP="00E51193">
      <w:pPr>
        <w:jc w:val="both"/>
      </w:pPr>
      <w:r w:rsidRPr="005E69CD">
        <w:rPr>
          <w:b/>
          <w:bCs/>
        </w:rPr>
        <w:t xml:space="preserve">Observation </w:t>
      </w:r>
      <w:r>
        <w:rPr>
          <w:b/>
          <w:bCs/>
        </w:rPr>
        <w:t>4</w:t>
      </w:r>
      <w:r>
        <w:t xml:space="preserve">: </w:t>
      </w:r>
      <w:r w:rsidRPr="005E69CD">
        <w:rPr>
          <w:lang w:val="en-US"/>
        </w:rPr>
        <w:t>To achieve high linearity and high gain the LNA requires more stages translating in more power consumption. To effectively reduce the power consumption gain and noise performance needs to be reduced. While typical NR FR1 receiver feature a noise figure of approximately 10 dB this value is expected to increase considerably for LP-WUR. Depending on the architecture and power saving choices the noise figure could rise to 2</w:t>
      </w:r>
      <w:r w:rsidR="003A3D15">
        <w:rPr>
          <w:lang w:val="en-US"/>
        </w:rPr>
        <w:t>2</w:t>
      </w:r>
      <w:r w:rsidRPr="005E69CD">
        <w:rPr>
          <w:lang w:val="en-US"/>
        </w:rPr>
        <w:t>-2</w:t>
      </w:r>
      <w:r w:rsidR="003A3D15">
        <w:rPr>
          <w:lang w:val="en-US"/>
        </w:rPr>
        <w:t>5</w:t>
      </w:r>
      <w:r w:rsidRPr="005E69CD">
        <w:rPr>
          <w:lang w:val="en-US"/>
        </w:rPr>
        <w:t>dB.</w:t>
      </w:r>
    </w:p>
    <w:p w14:paraId="5D2DDC34" w14:textId="77777777" w:rsidR="005E69AE" w:rsidRDefault="005E69AE" w:rsidP="005E69AE">
      <w:pPr>
        <w:pStyle w:val="Heading1"/>
      </w:pPr>
      <w:r>
        <w:t>4</w:t>
      </w:r>
      <w:r>
        <w:tab/>
        <w:t>References</w:t>
      </w:r>
    </w:p>
    <w:bookmarkEnd w:id="0"/>
    <w:p w14:paraId="46030AF9" w14:textId="71B9BD2A" w:rsidR="006F7CE5" w:rsidRPr="00D622C5" w:rsidRDefault="006A57CF" w:rsidP="008630CC">
      <w:pPr>
        <w:numPr>
          <w:ilvl w:val="0"/>
          <w:numId w:val="11"/>
        </w:numPr>
        <w:rPr>
          <w:b/>
          <w:lang w:val="en-US"/>
        </w:rPr>
      </w:pPr>
      <w:r w:rsidRPr="006A57CF">
        <w:t>RP-240801</w:t>
      </w:r>
      <w:r w:rsidR="007129D7">
        <w:t>,</w:t>
      </w:r>
      <w:r w:rsidR="007129D7" w:rsidRPr="007129D7">
        <w:t xml:space="preserve"> </w:t>
      </w:r>
      <w:r w:rsidR="007F3A2A" w:rsidRPr="006A57CF">
        <w:rPr>
          <w:lang w:val="en-US"/>
        </w:rPr>
        <w:t>“</w:t>
      </w:r>
      <w:r w:rsidRPr="006A57CF">
        <w:rPr>
          <w:lang w:val="en-US"/>
        </w:rPr>
        <w:t xml:space="preserve">Low-power Wake-up Signal and Receiver for NR (LP-WUS/WUR)”, </w:t>
      </w:r>
      <w:r w:rsidR="006B1856" w:rsidRPr="006B1856">
        <w:rPr>
          <w:lang w:val="en-US"/>
        </w:rPr>
        <w:t>vivo, NTT DOCOMO, Ericsson, MediaTek, Samsung, Sony</w:t>
      </w:r>
      <w:r w:rsidR="00B13FDC" w:rsidRPr="006A57CF">
        <w:rPr>
          <w:lang w:val="en-US"/>
        </w:rPr>
        <w:t>,</w:t>
      </w:r>
      <w:r w:rsidR="007F3A2A" w:rsidRPr="006A57CF">
        <w:rPr>
          <w:lang w:val="en-US"/>
        </w:rPr>
        <w:t xml:space="preserve"> </w:t>
      </w:r>
      <w:r w:rsidRPr="006A57CF">
        <w:rPr>
          <w:lang w:val="en-US"/>
        </w:rPr>
        <w:t>3GPP TSG RAN Meeting #103</w:t>
      </w:r>
    </w:p>
    <w:p w14:paraId="3EA47052" w14:textId="4EA952F3" w:rsidR="00D622C5" w:rsidRPr="00D622C5" w:rsidRDefault="00D622C5" w:rsidP="008630CC">
      <w:pPr>
        <w:numPr>
          <w:ilvl w:val="0"/>
          <w:numId w:val="11"/>
        </w:numPr>
        <w:rPr>
          <w:bCs/>
          <w:lang w:val="en-US"/>
        </w:rPr>
      </w:pPr>
      <w:r w:rsidRPr="00D622C5">
        <w:rPr>
          <w:bCs/>
          <w:lang w:val="en-US"/>
        </w:rPr>
        <w:t>R4-2406619, “</w:t>
      </w:r>
      <w:r w:rsidRPr="00D622C5">
        <w:rPr>
          <w:bCs/>
        </w:rPr>
        <w:t>WF on NR LP-WUS UE requirements</w:t>
      </w:r>
      <w:r w:rsidRPr="00D622C5">
        <w:rPr>
          <w:bCs/>
          <w:lang w:val="en-US"/>
        </w:rPr>
        <w:t xml:space="preserve">”, vivo, </w:t>
      </w:r>
      <w:r w:rsidRPr="00D622C5">
        <w:rPr>
          <w:bCs/>
        </w:rPr>
        <w:t>3GPP TSG-RAN WG4 Meeting #1</w:t>
      </w:r>
      <w:r w:rsidRPr="00D622C5">
        <w:rPr>
          <w:rFonts w:hint="eastAsia"/>
          <w:bCs/>
        </w:rPr>
        <w:t>10bis</w:t>
      </w:r>
    </w:p>
    <w:p w14:paraId="21F9D74F" w14:textId="77777777" w:rsidR="005E69AE" w:rsidRPr="007F3A2A" w:rsidRDefault="005E69AE" w:rsidP="005E69AE">
      <w:pPr>
        <w:rPr>
          <w:lang w:val="en-US"/>
        </w:rPr>
      </w:pPr>
    </w:p>
    <w:sectPr w:rsidR="005E69AE" w:rsidRPr="007F3A2A" w:rsidSect="00224C66">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30170" w14:textId="77777777" w:rsidR="00224C66" w:rsidRDefault="00224C66">
      <w:r>
        <w:separator/>
      </w:r>
    </w:p>
  </w:endnote>
  <w:endnote w:type="continuationSeparator" w:id="0">
    <w:p w14:paraId="35CAA879" w14:textId="77777777" w:rsidR="00224C66" w:rsidRDefault="0022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F12E5" w14:textId="77777777" w:rsidR="00224C66" w:rsidRDefault="00224C66">
      <w:r>
        <w:separator/>
      </w:r>
    </w:p>
  </w:footnote>
  <w:footnote w:type="continuationSeparator" w:id="0">
    <w:p w14:paraId="5B377083" w14:textId="77777777" w:rsidR="00224C66" w:rsidRDefault="00224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FB68E5"/>
    <w:multiLevelType w:val="multilevel"/>
    <w:tmpl w:val="DEF4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B06DA3"/>
    <w:multiLevelType w:val="multilevel"/>
    <w:tmpl w:val="AF70C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4"/>
  </w:num>
  <w:num w:numId="5" w16cid:durableId="636910375">
    <w:abstractNumId w:val="2"/>
  </w:num>
  <w:num w:numId="6" w16cid:durableId="628702817">
    <w:abstractNumId w:val="2"/>
  </w:num>
  <w:num w:numId="7" w16cid:durableId="822425343">
    <w:abstractNumId w:val="8"/>
  </w:num>
  <w:num w:numId="8" w16cid:durableId="858004916">
    <w:abstractNumId w:val="4"/>
  </w:num>
  <w:num w:numId="9" w16cid:durableId="686558600">
    <w:abstractNumId w:val="3"/>
  </w:num>
  <w:num w:numId="10" w16cid:durableId="777027033">
    <w:abstractNumId w:val="5"/>
  </w:num>
  <w:num w:numId="11" w16cid:durableId="899704539">
    <w:abstractNumId w:val="13"/>
  </w:num>
  <w:num w:numId="12" w16cid:durableId="980811830">
    <w:abstractNumId w:val="16"/>
  </w:num>
  <w:num w:numId="13" w16cid:durableId="529956578">
    <w:abstractNumId w:val="12"/>
  </w:num>
  <w:num w:numId="14" w16cid:durableId="1744718227">
    <w:abstractNumId w:val="11"/>
  </w:num>
  <w:num w:numId="15" w16cid:durableId="1131510691">
    <w:abstractNumId w:val="7"/>
  </w:num>
  <w:num w:numId="16" w16cid:durableId="2068606486">
    <w:abstractNumId w:val="9"/>
  </w:num>
  <w:num w:numId="17" w16cid:durableId="1054506146">
    <w:abstractNumId w:val="15"/>
  </w:num>
  <w:num w:numId="18" w16cid:durableId="2100177222">
    <w:abstractNumId w:val="10"/>
  </w:num>
  <w:num w:numId="19" w16cid:durableId="15384237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2DFD"/>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6B4F"/>
    <w:rsid w:val="00060296"/>
    <w:rsid w:val="00061661"/>
    <w:rsid w:val="00061698"/>
    <w:rsid w:val="00062023"/>
    <w:rsid w:val="000626F5"/>
    <w:rsid w:val="00062A6F"/>
    <w:rsid w:val="0006526C"/>
    <w:rsid w:val="000655A6"/>
    <w:rsid w:val="00066E88"/>
    <w:rsid w:val="00067060"/>
    <w:rsid w:val="0006708C"/>
    <w:rsid w:val="00072004"/>
    <w:rsid w:val="0007402B"/>
    <w:rsid w:val="00076E49"/>
    <w:rsid w:val="00076E7B"/>
    <w:rsid w:val="00080512"/>
    <w:rsid w:val="000818FF"/>
    <w:rsid w:val="00081A6D"/>
    <w:rsid w:val="00082D55"/>
    <w:rsid w:val="00083FB3"/>
    <w:rsid w:val="00086A4C"/>
    <w:rsid w:val="000872A6"/>
    <w:rsid w:val="000921EA"/>
    <w:rsid w:val="00094B44"/>
    <w:rsid w:val="00096C65"/>
    <w:rsid w:val="000A365D"/>
    <w:rsid w:val="000A530C"/>
    <w:rsid w:val="000A68F3"/>
    <w:rsid w:val="000B3682"/>
    <w:rsid w:val="000B6541"/>
    <w:rsid w:val="000C1193"/>
    <w:rsid w:val="000C4381"/>
    <w:rsid w:val="000C47C3"/>
    <w:rsid w:val="000C629F"/>
    <w:rsid w:val="000D2A2D"/>
    <w:rsid w:val="000D58AB"/>
    <w:rsid w:val="000E039B"/>
    <w:rsid w:val="000E1251"/>
    <w:rsid w:val="000E4A3E"/>
    <w:rsid w:val="000E584B"/>
    <w:rsid w:val="000E5DB4"/>
    <w:rsid w:val="000E7E3F"/>
    <w:rsid w:val="000F322E"/>
    <w:rsid w:val="000F50EC"/>
    <w:rsid w:val="000F7834"/>
    <w:rsid w:val="00100B3C"/>
    <w:rsid w:val="0010140A"/>
    <w:rsid w:val="001014EA"/>
    <w:rsid w:val="001032BC"/>
    <w:rsid w:val="00104BC6"/>
    <w:rsid w:val="001064E7"/>
    <w:rsid w:val="00107FB2"/>
    <w:rsid w:val="001108F7"/>
    <w:rsid w:val="00114E2C"/>
    <w:rsid w:val="0012407D"/>
    <w:rsid w:val="00124FA2"/>
    <w:rsid w:val="00126CA6"/>
    <w:rsid w:val="00132BFB"/>
    <w:rsid w:val="00133525"/>
    <w:rsid w:val="00136368"/>
    <w:rsid w:val="001375F4"/>
    <w:rsid w:val="00140B8D"/>
    <w:rsid w:val="00141DDF"/>
    <w:rsid w:val="00146221"/>
    <w:rsid w:val="00152973"/>
    <w:rsid w:val="001542D7"/>
    <w:rsid w:val="00155F71"/>
    <w:rsid w:val="0015753C"/>
    <w:rsid w:val="00161A9C"/>
    <w:rsid w:val="00164651"/>
    <w:rsid w:val="00172A7E"/>
    <w:rsid w:val="00173B76"/>
    <w:rsid w:val="00173B8B"/>
    <w:rsid w:val="00175F55"/>
    <w:rsid w:val="00176C55"/>
    <w:rsid w:val="00176E29"/>
    <w:rsid w:val="00177BF7"/>
    <w:rsid w:val="00181C7F"/>
    <w:rsid w:val="001825E3"/>
    <w:rsid w:val="001827A9"/>
    <w:rsid w:val="00183DAE"/>
    <w:rsid w:val="00190B1E"/>
    <w:rsid w:val="00193E3A"/>
    <w:rsid w:val="001940D3"/>
    <w:rsid w:val="0019563B"/>
    <w:rsid w:val="0019624E"/>
    <w:rsid w:val="00197FDE"/>
    <w:rsid w:val="001A1AA4"/>
    <w:rsid w:val="001A3692"/>
    <w:rsid w:val="001A39E7"/>
    <w:rsid w:val="001A3E60"/>
    <w:rsid w:val="001A4C42"/>
    <w:rsid w:val="001A4E68"/>
    <w:rsid w:val="001A5253"/>
    <w:rsid w:val="001A6573"/>
    <w:rsid w:val="001A714D"/>
    <w:rsid w:val="001B07FD"/>
    <w:rsid w:val="001B29A1"/>
    <w:rsid w:val="001B5B90"/>
    <w:rsid w:val="001B67CA"/>
    <w:rsid w:val="001B6A6B"/>
    <w:rsid w:val="001C21C3"/>
    <w:rsid w:val="001C2FEA"/>
    <w:rsid w:val="001C4310"/>
    <w:rsid w:val="001C4A7D"/>
    <w:rsid w:val="001C5748"/>
    <w:rsid w:val="001C7B1F"/>
    <w:rsid w:val="001D02C2"/>
    <w:rsid w:val="001D0318"/>
    <w:rsid w:val="001D03D7"/>
    <w:rsid w:val="001D5598"/>
    <w:rsid w:val="001D5B48"/>
    <w:rsid w:val="001D7DBE"/>
    <w:rsid w:val="001E0E8A"/>
    <w:rsid w:val="001F0C1D"/>
    <w:rsid w:val="001F1132"/>
    <w:rsid w:val="001F168B"/>
    <w:rsid w:val="001F1E66"/>
    <w:rsid w:val="001F29BF"/>
    <w:rsid w:val="001F2DBE"/>
    <w:rsid w:val="001F2DE3"/>
    <w:rsid w:val="001F4EA1"/>
    <w:rsid w:val="001F5F92"/>
    <w:rsid w:val="001F6D59"/>
    <w:rsid w:val="001F7AB5"/>
    <w:rsid w:val="001F7F82"/>
    <w:rsid w:val="00200328"/>
    <w:rsid w:val="00203852"/>
    <w:rsid w:val="00203BDC"/>
    <w:rsid w:val="00203F71"/>
    <w:rsid w:val="002124DC"/>
    <w:rsid w:val="0021467A"/>
    <w:rsid w:val="00215574"/>
    <w:rsid w:val="0021742C"/>
    <w:rsid w:val="00222709"/>
    <w:rsid w:val="00223D79"/>
    <w:rsid w:val="00224C66"/>
    <w:rsid w:val="00227393"/>
    <w:rsid w:val="002330E2"/>
    <w:rsid w:val="002334C4"/>
    <w:rsid w:val="002347A2"/>
    <w:rsid w:val="00236FDB"/>
    <w:rsid w:val="00243987"/>
    <w:rsid w:val="00245DBF"/>
    <w:rsid w:val="00247926"/>
    <w:rsid w:val="00251005"/>
    <w:rsid w:val="002520AD"/>
    <w:rsid w:val="002545D3"/>
    <w:rsid w:val="00256451"/>
    <w:rsid w:val="0025766C"/>
    <w:rsid w:val="00261AE0"/>
    <w:rsid w:val="0026644B"/>
    <w:rsid w:val="002675F0"/>
    <w:rsid w:val="002730DC"/>
    <w:rsid w:val="00274755"/>
    <w:rsid w:val="00276EE4"/>
    <w:rsid w:val="00281AE2"/>
    <w:rsid w:val="0028330D"/>
    <w:rsid w:val="00287F31"/>
    <w:rsid w:val="002A0775"/>
    <w:rsid w:val="002A380C"/>
    <w:rsid w:val="002A464A"/>
    <w:rsid w:val="002A769C"/>
    <w:rsid w:val="002A79F8"/>
    <w:rsid w:val="002B1D7E"/>
    <w:rsid w:val="002B381C"/>
    <w:rsid w:val="002B479C"/>
    <w:rsid w:val="002B6339"/>
    <w:rsid w:val="002B6DF9"/>
    <w:rsid w:val="002C275A"/>
    <w:rsid w:val="002C2F91"/>
    <w:rsid w:val="002C6B80"/>
    <w:rsid w:val="002C7B3F"/>
    <w:rsid w:val="002D2E22"/>
    <w:rsid w:val="002D3BC5"/>
    <w:rsid w:val="002D6E04"/>
    <w:rsid w:val="002E00EE"/>
    <w:rsid w:val="002E07CC"/>
    <w:rsid w:val="002E174C"/>
    <w:rsid w:val="002E280B"/>
    <w:rsid w:val="002E3343"/>
    <w:rsid w:val="002E4080"/>
    <w:rsid w:val="002E4411"/>
    <w:rsid w:val="002E65BE"/>
    <w:rsid w:val="002F259A"/>
    <w:rsid w:val="002F3A0F"/>
    <w:rsid w:val="002F3FB7"/>
    <w:rsid w:val="002F6DA3"/>
    <w:rsid w:val="002F6F2B"/>
    <w:rsid w:val="002F7647"/>
    <w:rsid w:val="00301456"/>
    <w:rsid w:val="00302805"/>
    <w:rsid w:val="003037A3"/>
    <w:rsid w:val="00305920"/>
    <w:rsid w:val="003077A8"/>
    <w:rsid w:val="0031302C"/>
    <w:rsid w:val="003172DC"/>
    <w:rsid w:val="00320180"/>
    <w:rsid w:val="00323B17"/>
    <w:rsid w:val="00326999"/>
    <w:rsid w:val="003337C9"/>
    <w:rsid w:val="00333B69"/>
    <w:rsid w:val="00335059"/>
    <w:rsid w:val="00335226"/>
    <w:rsid w:val="00335709"/>
    <w:rsid w:val="00336051"/>
    <w:rsid w:val="003378AE"/>
    <w:rsid w:val="00340356"/>
    <w:rsid w:val="0034052F"/>
    <w:rsid w:val="0034176B"/>
    <w:rsid w:val="00344F4A"/>
    <w:rsid w:val="00345D23"/>
    <w:rsid w:val="003465B7"/>
    <w:rsid w:val="00346C0D"/>
    <w:rsid w:val="003519CF"/>
    <w:rsid w:val="00354344"/>
    <w:rsid w:val="0035462D"/>
    <w:rsid w:val="003549AE"/>
    <w:rsid w:val="00360AA9"/>
    <w:rsid w:val="00361509"/>
    <w:rsid w:val="00361696"/>
    <w:rsid w:val="00362E86"/>
    <w:rsid w:val="00366EFA"/>
    <w:rsid w:val="003678A3"/>
    <w:rsid w:val="00370CD8"/>
    <w:rsid w:val="00370CD9"/>
    <w:rsid w:val="00375529"/>
    <w:rsid w:val="0037554F"/>
    <w:rsid w:val="003765B8"/>
    <w:rsid w:val="00380D4D"/>
    <w:rsid w:val="00382880"/>
    <w:rsid w:val="003830F0"/>
    <w:rsid w:val="00383106"/>
    <w:rsid w:val="0038601A"/>
    <w:rsid w:val="00387382"/>
    <w:rsid w:val="00387858"/>
    <w:rsid w:val="003909CA"/>
    <w:rsid w:val="00393EA5"/>
    <w:rsid w:val="003961F3"/>
    <w:rsid w:val="003A0483"/>
    <w:rsid w:val="003A18C7"/>
    <w:rsid w:val="003A3A25"/>
    <w:rsid w:val="003A3D15"/>
    <w:rsid w:val="003A5B91"/>
    <w:rsid w:val="003B05F7"/>
    <w:rsid w:val="003B076D"/>
    <w:rsid w:val="003B109E"/>
    <w:rsid w:val="003B3719"/>
    <w:rsid w:val="003B4A2F"/>
    <w:rsid w:val="003C00A0"/>
    <w:rsid w:val="003C23AB"/>
    <w:rsid w:val="003C3971"/>
    <w:rsid w:val="003C458E"/>
    <w:rsid w:val="003C5715"/>
    <w:rsid w:val="003D487F"/>
    <w:rsid w:val="003D55A8"/>
    <w:rsid w:val="003D566C"/>
    <w:rsid w:val="003D649C"/>
    <w:rsid w:val="003D713C"/>
    <w:rsid w:val="003D7EE1"/>
    <w:rsid w:val="003D7EFE"/>
    <w:rsid w:val="003E0648"/>
    <w:rsid w:val="003E1664"/>
    <w:rsid w:val="003E1C53"/>
    <w:rsid w:val="003E390C"/>
    <w:rsid w:val="003E7753"/>
    <w:rsid w:val="003F1DE9"/>
    <w:rsid w:val="003F40AF"/>
    <w:rsid w:val="003F71F9"/>
    <w:rsid w:val="00400AFA"/>
    <w:rsid w:val="00401283"/>
    <w:rsid w:val="00402454"/>
    <w:rsid w:val="00402B48"/>
    <w:rsid w:val="0040364A"/>
    <w:rsid w:val="00404390"/>
    <w:rsid w:val="00404DEA"/>
    <w:rsid w:val="004050EA"/>
    <w:rsid w:val="004078DB"/>
    <w:rsid w:val="00407C75"/>
    <w:rsid w:val="00410C74"/>
    <w:rsid w:val="00411322"/>
    <w:rsid w:val="0041163C"/>
    <w:rsid w:val="004116EB"/>
    <w:rsid w:val="00414FEE"/>
    <w:rsid w:val="004177EB"/>
    <w:rsid w:val="00420C6F"/>
    <w:rsid w:val="00423334"/>
    <w:rsid w:val="00424339"/>
    <w:rsid w:val="004339D2"/>
    <w:rsid w:val="00434540"/>
    <w:rsid w:val="004345EC"/>
    <w:rsid w:val="00434E7D"/>
    <w:rsid w:val="0043541E"/>
    <w:rsid w:val="00436019"/>
    <w:rsid w:val="004401CB"/>
    <w:rsid w:val="00443B1F"/>
    <w:rsid w:val="004473AE"/>
    <w:rsid w:val="004508D2"/>
    <w:rsid w:val="004509C1"/>
    <w:rsid w:val="00450B2E"/>
    <w:rsid w:val="00452229"/>
    <w:rsid w:val="004534E4"/>
    <w:rsid w:val="00453CB9"/>
    <w:rsid w:val="00454592"/>
    <w:rsid w:val="004556E0"/>
    <w:rsid w:val="00460045"/>
    <w:rsid w:val="004634D0"/>
    <w:rsid w:val="004640F5"/>
    <w:rsid w:val="00465596"/>
    <w:rsid w:val="004661C2"/>
    <w:rsid w:val="0047076F"/>
    <w:rsid w:val="00471049"/>
    <w:rsid w:val="00471735"/>
    <w:rsid w:val="004758E7"/>
    <w:rsid w:val="004759F3"/>
    <w:rsid w:val="004826A9"/>
    <w:rsid w:val="00482883"/>
    <w:rsid w:val="004837BD"/>
    <w:rsid w:val="00484657"/>
    <w:rsid w:val="00484CDE"/>
    <w:rsid w:val="00485640"/>
    <w:rsid w:val="00491BD5"/>
    <w:rsid w:val="00492B1F"/>
    <w:rsid w:val="00496011"/>
    <w:rsid w:val="00496ACE"/>
    <w:rsid w:val="0049720D"/>
    <w:rsid w:val="004A0895"/>
    <w:rsid w:val="004A0BE5"/>
    <w:rsid w:val="004A14E4"/>
    <w:rsid w:val="004A22C7"/>
    <w:rsid w:val="004A3213"/>
    <w:rsid w:val="004A4105"/>
    <w:rsid w:val="004A4662"/>
    <w:rsid w:val="004B0BA7"/>
    <w:rsid w:val="004B0DDB"/>
    <w:rsid w:val="004B19F2"/>
    <w:rsid w:val="004B2762"/>
    <w:rsid w:val="004B2FA7"/>
    <w:rsid w:val="004B4025"/>
    <w:rsid w:val="004B64D7"/>
    <w:rsid w:val="004B6798"/>
    <w:rsid w:val="004C120D"/>
    <w:rsid w:val="004C1601"/>
    <w:rsid w:val="004C3099"/>
    <w:rsid w:val="004C3B4F"/>
    <w:rsid w:val="004C4EA0"/>
    <w:rsid w:val="004C73F1"/>
    <w:rsid w:val="004C778A"/>
    <w:rsid w:val="004C7B37"/>
    <w:rsid w:val="004D119E"/>
    <w:rsid w:val="004D3578"/>
    <w:rsid w:val="004D4338"/>
    <w:rsid w:val="004D640B"/>
    <w:rsid w:val="004D640E"/>
    <w:rsid w:val="004E17C7"/>
    <w:rsid w:val="004E213A"/>
    <w:rsid w:val="004E2D77"/>
    <w:rsid w:val="004E30A1"/>
    <w:rsid w:val="004E39F9"/>
    <w:rsid w:val="004E3D20"/>
    <w:rsid w:val="004E430C"/>
    <w:rsid w:val="004E4647"/>
    <w:rsid w:val="004E54EF"/>
    <w:rsid w:val="004E7C55"/>
    <w:rsid w:val="004E7FD6"/>
    <w:rsid w:val="004F070D"/>
    <w:rsid w:val="004F0988"/>
    <w:rsid w:val="004F1AE3"/>
    <w:rsid w:val="004F1BD6"/>
    <w:rsid w:val="004F25F3"/>
    <w:rsid w:val="004F29F1"/>
    <w:rsid w:val="004F3340"/>
    <w:rsid w:val="004F3E3D"/>
    <w:rsid w:val="00501F9D"/>
    <w:rsid w:val="00502B2C"/>
    <w:rsid w:val="005061B8"/>
    <w:rsid w:val="00507A2A"/>
    <w:rsid w:val="0051257F"/>
    <w:rsid w:val="005149D9"/>
    <w:rsid w:val="00515717"/>
    <w:rsid w:val="0051617C"/>
    <w:rsid w:val="00526610"/>
    <w:rsid w:val="00527F8B"/>
    <w:rsid w:val="0053243A"/>
    <w:rsid w:val="0053388B"/>
    <w:rsid w:val="00533CF2"/>
    <w:rsid w:val="005345D1"/>
    <w:rsid w:val="00535773"/>
    <w:rsid w:val="00536C48"/>
    <w:rsid w:val="0053790B"/>
    <w:rsid w:val="00537BFA"/>
    <w:rsid w:val="00540005"/>
    <w:rsid w:val="005432D2"/>
    <w:rsid w:val="00543E6C"/>
    <w:rsid w:val="00551E8E"/>
    <w:rsid w:val="00554FE1"/>
    <w:rsid w:val="00555723"/>
    <w:rsid w:val="00556339"/>
    <w:rsid w:val="005571AD"/>
    <w:rsid w:val="00560943"/>
    <w:rsid w:val="00562F8F"/>
    <w:rsid w:val="005636C1"/>
    <w:rsid w:val="005641AF"/>
    <w:rsid w:val="00565087"/>
    <w:rsid w:val="00570ED1"/>
    <w:rsid w:val="0057261C"/>
    <w:rsid w:val="00572E14"/>
    <w:rsid w:val="005742FD"/>
    <w:rsid w:val="005743C8"/>
    <w:rsid w:val="00574C84"/>
    <w:rsid w:val="00580C3D"/>
    <w:rsid w:val="005837C8"/>
    <w:rsid w:val="00586194"/>
    <w:rsid w:val="005861FD"/>
    <w:rsid w:val="00592B9E"/>
    <w:rsid w:val="005932A4"/>
    <w:rsid w:val="00594CBD"/>
    <w:rsid w:val="0059615C"/>
    <w:rsid w:val="005973BE"/>
    <w:rsid w:val="005A151E"/>
    <w:rsid w:val="005A3590"/>
    <w:rsid w:val="005A407F"/>
    <w:rsid w:val="005A4164"/>
    <w:rsid w:val="005A5986"/>
    <w:rsid w:val="005A5D1C"/>
    <w:rsid w:val="005A7F03"/>
    <w:rsid w:val="005B1FF6"/>
    <w:rsid w:val="005B4F01"/>
    <w:rsid w:val="005C0650"/>
    <w:rsid w:val="005C24B2"/>
    <w:rsid w:val="005C5712"/>
    <w:rsid w:val="005C5D09"/>
    <w:rsid w:val="005C5EAF"/>
    <w:rsid w:val="005D0294"/>
    <w:rsid w:val="005D09FD"/>
    <w:rsid w:val="005D2E01"/>
    <w:rsid w:val="005D3860"/>
    <w:rsid w:val="005D5AE3"/>
    <w:rsid w:val="005D5F93"/>
    <w:rsid w:val="005D6E3E"/>
    <w:rsid w:val="005D740A"/>
    <w:rsid w:val="005D7526"/>
    <w:rsid w:val="005D7FBC"/>
    <w:rsid w:val="005E0188"/>
    <w:rsid w:val="005E088B"/>
    <w:rsid w:val="005E1414"/>
    <w:rsid w:val="005E1B49"/>
    <w:rsid w:val="005E6173"/>
    <w:rsid w:val="005E69AE"/>
    <w:rsid w:val="005E69CD"/>
    <w:rsid w:val="005E7E9A"/>
    <w:rsid w:val="005F024B"/>
    <w:rsid w:val="005F1FD5"/>
    <w:rsid w:val="005F3817"/>
    <w:rsid w:val="005F4E02"/>
    <w:rsid w:val="005F6F36"/>
    <w:rsid w:val="00602AEA"/>
    <w:rsid w:val="00606F5E"/>
    <w:rsid w:val="00607527"/>
    <w:rsid w:val="00607E3C"/>
    <w:rsid w:val="00610107"/>
    <w:rsid w:val="0061146F"/>
    <w:rsid w:val="00612392"/>
    <w:rsid w:val="0061273C"/>
    <w:rsid w:val="00613B1E"/>
    <w:rsid w:val="00614C48"/>
    <w:rsid w:val="00614FDF"/>
    <w:rsid w:val="00620B0F"/>
    <w:rsid w:val="006212AD"/>
    <w:rsid w:val="00623226"/>
    <w:rsid w:val="006243F0"/>
    <w:rsid w:val="006246A7"/>
    <w:rsid w:val="006249B7"/>
    <w:rsid w:val="00624A1C"/>
    <w:rsid w:val="00625131"/>
    <w:rsid w:val="0062595A"/>
    <w:rsid w:val="00627EB9"/>
    <w:rsid w:val="0063039B"/>
    <w:rsid w:val="0063543D"/>
    <w:rsid w:val="006432CB"/>
    <w:rsid w:val="00645891"/>
    <w:rsid w:val="00647114"/>
    <w:rsid w:val="006509AD"/>
    <w:rsid w:val="006514BA"/>
    <w:rsid w:val="00651762"/>
    <w:rsid w:val="0065271E"/>
    <w:rsid w:val="00655109"/>
    <w:rsid w:val="0065577E"/>
    <w:rsid w:val="00657AC7"/>
    <w:rsid w:val="0066115B"/>
    <w:rsid w:val="00661381"/>
    <w:rsid w:val="006621C7"/>
    <w:rsid w:val="006670A9"/>
    <w:rsid w:val="0066757F"/>
    <w:rsid w:val="00667679"/>
    <w:rsid w:val="00672206"/>
    <w:rsid w:val="00677B76"/>
    <w:rsid w:val="00677BD4"/>
    <w:rsid w:val="00680420"/>
    <w:rsid w:val="00680E81"/>
    <w:rsid w:val="00681446"/>
    <w:rsid w:val="00685600"/>
    <w:rsid w:val="006974B3"/>
    <w:rsid w:val="006A17C7"/>
    <w:rsid w:val="006A2D0C"/>
    <w:rsid w:val="006A323F"/>
    <w:rsid w:val="006A53BF"/>
    <w:rsid w:val="006A57CF"/>
    <w:rsid w:val="006A66EB"/>
    <w:rsid w:val="006B00F7"/>
    <w:rsid w:val="006B1856"/>
    <w:rsid w:val="006B30D0"/>
    <w:rsid w:val="006B41D6"/>
    <w:rsid w:val="006B518D"/>
    <w:rsid w:val="006B5BC1"/>
    <w:rsid w:val="006C0F10"/>
    <w:rsid w:val="006C196E"/>
    <w:rsid w:val="006C29A3"/>
    <w:rsid w:val="006C3B46"/>
    <w:rsid w:val="006C3D95"/>
    <w:rsid w:val="006C67A7"/>
    <w:rsid w:val="006C7B00"/>
    <w:rsid w:val="006D0467"/>
    <w:rsid w:val="006D296B"/>
    <w:rsid w:val="006D4E1B"/>
    <w:rsid w:val="006D56CF"/>
    <w:rsid w:val="006D77D7"/>
    <w:rsid w:val="006E1889"/>
    <w:rsid w:val="006E5C86"/>
    <w:rsid w:val="006E751C"/>
    <w:rsid w:val="006F12BA"/>
    <w:rsid w:val="006F1FC9"/>
    <w:rsid w:val="006F5C77"/>
    <w:rsid w:val="006F682D"/>
    <w:rsid w:val="006F6BC7"/>
    <w:rsid w:val="006F7CE5"/>
    <w:rsid w:val="00702000"/>
    <w:rsid w:val="007023DC"/>
    <w:rsid w:val="0070498B"/>
    <w:rsid w:val="00706773"/>
    <w:rsid w:val="00707B8B"/>
    <w:rsid w:val="007119E1"/>
    <w:rsid w:val="007129D7"/>
    <w:rsid w:val="00713C44"/>
    <w:rsid w:val="0071576F"/>
    <w:rsid w:val="00715888"/>
    <w:rsid w:val="00715C43"/>
    <w:rsid w:val="00717F80"/>
    <w:rsid w:val="00720790"/>
    <w:rsid w:val="007217DD"/>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2130"/>
    <w:rsid w:val="0074235C"/>
    <w:rsid w:val="007429F6"/>
    <w:rsid w:val="00743F80"/>
    <w:rsid w:val="00744273"/>
    <w:rsid w:val="0074463D"/>
    <w:rsid w:val="00744E76"/>
    <w:rsid w:val="0074525F"/>
    <w:rsid w:val="007465EE"/>
    <w:rsid w:val="00752198"/>
    <w:rsid w:val="00753881"/>
    <w:rsid w:val="00755E78"/>
    <w:rsid w:val="00756C8C"/>
    <w:rsid w:val="00761D68"/>
    <w:rsid w:val="007637C4"/>
    <w:rsid w:val="007660BB"/>
    <w:rsid w:val="00766191"/>
    <w:rsid w:val="00771280"/>
    <w:rsid w:val="00771457"/>
    <w:rsid w:val="00774DA4"/>
    <w:rsid w:val="00777203"/>
    <w:rsid w:val="00781F0F"/>
    <w:rsid w:val="00784B15"/>
    <w:rsid w:val="00785B75"/>
    <w:rsid w:val="00786C91"/>
    <w:rsid w:val="00792460"/>
    <w:rsid w:val="00792C7A"/>
    <w:rsid w:val="00796EA6"/>
    <w:rsid w:val="0079785A"/>
    <w:rsid w:val="007A0D0C"/>
    <w:rsid w:val="007A1134"/>
    <w:rsid w:val="007A299C"/>
    <w:rsid w:val="007A491F"/>
    <w:rsid w:val="007A4C28"/>
    <w:rsid w:val="007A636A"/>
    <w:rsid w:val="007B083C"/>
    <w:rsid w:val="007B600E"/>
    <w:rsid w:val="007B6FD1"/>
    <w:rsid w:val="007C5B26"/>
    <w:rsid w:val="007C7952"/>
    <w:rsid w:val="007D1ABC"/>
    <w:rsid w:val="007D2E3A"/>
    <w:rsid w:val="007D34C1"/>
    <w:rsid w:val="007D49C9"/>
    <w:rsid w:val="007D5D1F"/>
    <w:rsid w:val="007E0E48"/>
    <w:rsid w:val="007E1D0F"/>
    <w:rsid w:val="007E2A38"/>
    <w:rsid w:val="007E4991"/>
    <w:rsid w:val="007E4AF8"/>
    <w:rsid w:val="007E57AD"/>
    <w:rsid w:val="007F0F4A"/>
    <w:rsid w:val="007F14DE"/>
    <w:rsid w:val="007F1B4F"/>
    <w:rsid w:val="007F2557"/>
    <w:rsid w:val="007F291B"/>
    <w:rsid w:val="007F3A2A"/>
    <w:rsid w:val="007F425A"/>
    <w:rsid w:val="007F5768"/>
    <w:rsid w:val="00801886"/>
    <w:rsid w:val="008028A4"/>
    <w:rsid w:val="00803E9D"/>
    <w:rsid w:val="008058E6"/>
    <w:rsid w:val="00805CA2"/>
    <w:rsid w:val="008104E4"/>
    <w:rsid w:val="00812481"/>
    <w:rsid w:val="00816DE9"/>
    <w:rsid w:val="00820B25"/>
    <w:rsid w:val="00824F13"/>
    <w:rsid w:val="00825FDD"/>
    <w:rsid w:val="00826732"/>
    <w:rsid w:val="00826D83"/>
    <w:rsid w:val="00830747"/>
    <w:rsid w:val="00830968"/>
    <w:rsid w:val="0083542B"/>
    <w:rsid w:val="00837FDF"/>
    <w:rsid w:val="0084235D"/>
    <w:rsid w:val="00844578"/>
    <w:rsid w:val="00850FBB"/>
    <w:rsid w:val="00855940"/>
    <w:rsid w:val="008569E2"/>
    <w:rsid w:val="0086119F"/>
    <w:rsid w:val="00862676"/>
    <w:rsid w:val="00864223"/>
    <w:rsid w:val="00865956"/>
    <w:rsid w:val="00874CD0"/>
    <w:rsid w:val="008768CA"/>
    <w:rsid w:val="008853FE"/>
    <w:rsid w:val="008929FC"/>
    <w:rsid w:val="00895B90"/>
    <w:rsid w:val="008963D3"/>
    <w:rsid w:val="008974F7"/>
    <w:rsid w:val="008A093A"/>
    <w:rsid w:val="008A4747"/>
    <w:rsid w:val="008A7F78"/>
    <w:rsid w:val="008B4142"/>
    <w:rsid w:val="008B5634"/>
    <w:rsid w:val="008C0511"/>
    <w:rsid w:val="008C06C2"/>
    <w:rsid w:val="008C2A97"/>
    <w:rsid w:val="008C384C"/>
    <w:rsid w:val="008C45AE"/>
    <w:rsid w:val="008C47C8"/>
    <w:rsid w:val="008D1EEC"/>
    <w:rsid w:val="008D44AD"/>
    <w:rsid w:val="008D5B4B"/>
    <w:rsid w:val="008D6D00"/>
    <w:rsid w:val="008E32D0"/>
    <w:rsid w:val="008E3929"/>
    <w:rsid w:val="008E7986"/>
    <w:rsid w:val="008F0CB9"/>
    <w:rsid w:val="008F194F"/>
    <w:rsid w:val="008F2044"/>
    <w:rsid w:val="008F5338"/>
    <w:rsid w:val="008F5928"/>
    <w:rsid w:val="008F65D3"/>
    <w:rsid w:val="00900A09"/>
    <w:rsid w:val="009020CF"/>
    <w:rsid w:val="0090271F"/>
    <w:rsid w:val="00902E23"/>
    <w:rsid w:val="00903EF6"/>
    <w:rsid w:val="009114D7"/>
    <w:rsid w:val="009120CA"/>
    <w:rsid w:val="0091348E"/>
    <w:rsid w:val="00913CDB"/>
    <w:rsid w:val="00916B79"/>
    <w:rsid w:val="009172EC"/>
    <w:rsid w:val="00917CCB"/>
    <w:rsid w:val="00920AF7"/>
    <w:rsid w:val="00920BF7"/>
    <w:rsid w:val="00922D77"/>
    <w:rsid w:val="00922D89"/>
    <w:rsid w:val="00924528"/>
    <w:rsid w:val="00925034"/>
    <w:rsid w:val="00925445"/>
    <w:rsid w:val="009266A0"/>
    <w:rsid w:val="00932C28"/>
    <w:rsid w:val="0093316D"/>
    <w:rsid w:val="009338EA"/>
    <w:rsid w:val="009350F0"/>
    <w:rsid w:val="00936F86"/>
    <w:rsid w:val="00940D43"/>
    <w:rsid w:val="00941FCB"/>
    <w:rsid w:val="00942EC2"/>
    <w:rsid w:val="00943C42"/>
    <w:rsid w:val="009449CD"/>
    <w:rsid w:val="009452F3"/>
    <w:rsid w:val="00945B01"/>
    <w:rsid w:val="00947BE2"/>
    <w:rsid w:val="009516F6"/>
    <w:rsid w:val="00956B2E"/>
    <w:rsid w:val="00957DE8"/>
    <w:rsid w:val="009633B2"/>
    <w:rsid w:val="0096388D"/>
    <w:rsid w:val="00963B7B"/>
    <w:rsid w:val="00964EEE"/>
    <w:rsid w:val="00973F14"/>
    <w:rsid w:val="00974D08"/>
    <w:rsid w:val="0097761D"/>
    <w:rsid w:val="00984BEF"/>
    <w:rsid w:val="009860B5"/>
    <w:rsid w:val="00986430"/>
    <w:rsid w:val="00990021"/>
    <w:rsid w:val="00990C59"/>
    <w:rsid w:val="00992444"/>
    <w:rsid w:val="0099327F"/>
    <w:rsid w:val="00993BA7"/>
    <w:rsid w:val="009943F1"/>
    <w:rsid w:val="00994F73"/>
    <w:rsid w:val="009A3B6B"/>
    <w:rsid w:val="009A646B"/>
    <w:rsid w:val="009A760C"/>
    <w:rsid w:val="009B1B30"/>
    <w:rsid w:val="009B3C6C"/>
    <w:rsid w:val="009B56FF"/>
    <w:rsid w:val="009B642E"/>
    <w:rsid w:val="009C067E"/>
    <w:rsid w:val="009C13C6"/>
    <w:rsid w:val="009C1CEF"/>
    <w:rsid w:val="009C2B6D"/>
    <w:rsid w:val="009C2C1B"/>
    <w:rsid w:val="009C34D5"/>
    <w:rsid w:val="009C71EC"/>
    <w:rsid w:val="009D0D8F"/>
    <w:rsid w:val="009D226F"/>
    <w:rsid w:val="009D246A"/>
    <w:rsid w:val="009E0C85"/>
    <w:rsid w:val="009E3F3C"/>
    <w:rsid w:val="009E4858"/>
    <w:rsid w:val="009E56FA"/>
    <w:rsid w:val="009E6F2A"/>
    <w:rsid w:val="009E7750"/>
    <w:rsid w:val="009F1A90"/>
    <w:rsid w:val="009F1D6A"/>
    <w:rsid w:val="009F37B7"/>
    <w:rsid w:val="009F4AC4"/>
    <w:rsid w:val="009F5E43"/>
    <w:rsid w:val="00A0120D"/>
    <w:rsid w:val="00A10F02"/>
    <w:rsid w:val="00A15BD4"/>
    <w:rsid w:val="00A164B4"/>
    <w:rsid w:val="00A16FB2"/>
    <w:rsid w:val="00A200FA"/>
    <w:rsid w:val="00A2083A"/>
    <w:rsid w:val="00A21055"/>
    <w:rsid w:val="00A2276D"/>
    <w:rsid w:val="00A2341D"/>
    <w:rsid w:val="00A2361D"/>
    <w:rsid w:val="00A24E12"/>
    <w:rsid w:val="00A252E2"/>
    <w:rsid w:val="00A25B0C"/>
    <w:rsid w:val="00A26956"/>
    <w:rsid w:val="00A270AD"/>
    <w:rsid w:val="00A27588"/>
    <w:rsid w:val="00A309A6"/>
    <w:rsid w:val="00A30E3E"/>
    <w:rsid w:val="00A34A2F"/>
    <w:rsid w:val="00A34EB1"/>
    <w:rsid w:val="00A3707C"/>
    <w:rsid w:val="00A37B8B"/>
    <w:rsid w:val="00A37F70"/>
    <w:rsid w:val="00A45F0A"/>
    <w:rsid w:val="00A53525"/>
    <w:rsid w:val="00A53724"/>
    <w:rsid w:val="00A54125"/>
    <w:rsid w:val="00A60200"/>
    <w:rsid w:val="00A64D9D"/>
    <w:rsid w:val="00A65D22"/>
    <w:rsid w:val="00A6628E"/>
    <w:rsid w:val="00A66A6C"/>
    <w:rsid w:val="00A70B96"/>
    <w:rsid w:val="00A72FC2"/>
    <w:rsid w:val="00A73129"/>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A1E5C"/>
    <w:rsid w:val="00AB0E32"/>
    <w:rsid w:val="00AB1B6E"/>
    <w:rsid w:val="00AB2D85"/>
    <w:rsid w:val="00AB576A"/>
    <w:rsid w:val="00AB635B"/>
    <w:rsid w:val="00AB6DF1"/>
    <w:rsid w:val="00AC6BC6"/>
    <w:rsid w:val="00AD0CF7"/>
    <w:rsid w:val="00AD108D"/>
    <w:rsid w:val="00AD4E3B"/>
    <w:rsid w:val="00AE3797"/>
    <w:rsid w:val="00AE4BB3"/>
    <w:rsid w:val="00AF0560"/>
    <w:rsid w:val="00AF0F28"/>
    <w:rsid w:val="00AF142E"/>
    <w:rsid w:val="00AF4E68"/>
    <w:rsid w:val="00AF6F1D"/>
    <w:rsid w:val="00AF7049"/>
    <w:rsid w:val="00AF7255"/>
    <w:rsid w:val="00B01D94"/>
    <w:rsid w:val="00B02BC6"/>
    <w:rsid w:val="00B02C90"/>
    <w:rsid w:val="00B036C2"/>
    <w:rsid w:val="00B04944"/>
    <w:rsid w:val="00B055D4"/>
    <w:rsid w:val="00B074B4"/>
    <w:rsid w:val="00B10484"/>
    <w:rsid w:val="00B1161C"/>
    <w:rsid w:val="00B13FDC"/>
    <w:rsid w:val="00B150A7"/>
    <w:rsid w:val="00B15449"/>
    <w:rsid w:val="00B15899"/>
    <w:rsid w:val="00B164B8"/>
    <w:rsid w:val="00B174A5"/>
    <w:rsid w:val="00B21F86"/>
    <w:rsid w:val="00B22207"/>
    <w:rsid w:val="00B2388D"/>
    <w:rsid w:val="00B23FC5"/>
    <w:rsid w:val="00B26425"/>
    <w:rsid w:val="00B312F2"/>
    <w:rsid w:val="00B31AF8"/>
    <w:rsid w:val="00B31D31"/>
    <w:rsid w:val="00B3313E"/>
    <w:rsid w:val="00B35701"/>
    <w:rsid w:val="00B36DD5"/>
    <w:rsid w:val="00B40473"/>
    <w:rsid w:val="00B40A30"/>
    <w:rsid w:val="00B42610"/>
    <w:rsid w:val="00B42F39"/>
    <w:rsid w:val="00B4623E"/>
    <w:rsid w:val="00B46606"/>
    <w:rsid w:val="00B46FE3"/>
    <w:rsid w:val="00B471C7"/>
    <w:rsid w:val="00B5091E"/>
    <w:rsid w:val="00B50AEE"/>
    <w:rsid w:val="00B50EBD"/>
    <w:rsid w:val="00B5131D"/>
    <w:rsid w:val="00B53A5A"/>
    <w:rsid w:val="00B55A2A"/>
    <w:rsid w:val="00B56DBA"/>
    <w:rsid w:val="00B57085"/>
    <w:rsid w:val="00B5799A"/>
    <w:rsid w:val="00B60143"/>
    <w:rsid w:val="00B62D92"/>
    <w:rsid w:val="00B64332"/>
    <w:rsid w:val="00B662CC"/>
    <w:rsid w:val="00B6778E"/>
    <w:rsid w:val="00B71F49"/>
    <w:rsid w:val="00B724A5"/>
    <w:rsid w:val="00B74C05"/>
    <w:rsid w:val="00B753CC"/>
    <w:rsid w:val="00B7793A"/>
    <w:rsid w:val="00B80452"/>
    <w:rsid w:val="00B807EB"/>
    <w:rsid w:val="00B84DD2"/>
    <w:rsid w:val="00B907BC"/>
    <w:rsid w:val="00B9159B"/>
    <w:rsid w:val="00B92889"/>
    <w:rsid w:val="00B92E6B"/>
    <w:rsid w:val="00B93086"/>
    <w:rsid w:val="00B94827"/>
    <w:rsid w:val="00B97442"/>
    <w:rsid w:val="00BA0653"/>
    <w:rsid w:val="00BA0942"/>
    <w:rsid w:val="00BA19ED"/>
    <w:rsid w:val="00BA300B"/>
    <w:rsid w:val="00BA4B8D"/>
    <w:rsid w:val="00BA4F78"/>
    <w:rsid w:val="00BA6A98"/>
    <w:rsid w:val="00BB0CC4"/>
    <w:rsid w:val="00BB1A37"/>
    <w:rsid w:val="00BB2056"/>
    <w:rsid w:val="00BB22A8"/>
    <w:rsid w:val="00BB306C"/>
    <w:rsid w:val="00BB3B7A"/>
    <w:rsid w:val="00BB4783"/>
    <w:rsid w:val="00BC0186"/>
    <w:rsid w:val="00BC0E9C"/>
    <w:rsid w:val="00BC0F7D"/>
    <w:rsid w:val="00BC1C56"/>
    <w:rsid w:val="00BC1D8D"/>
    <w:rsid w:val="00BC22E8"/>
    <w:rsid w:val="00BC2CEA"/>
    <w:rsid w:val="00BC371B"/>
    <w:rsid w:val="00BC4B89"/>
    <w:rsid w:val="00BC51D5"/>
    <w:rsid w:val="00BC567A"/>
    <w:rsid w:val="00BC5C19"/>
    <w:rsid w:val="00BC7B0D"/>
    <w:rsid w:val="00BD0B2C"/>
    <w:rsid w:val="00BD19D1"/>
    <w:rsid w:val="00BD5367"/>
    <w:rsid w:val="00BD7CA8"/>
    <w:rsid w:val="00BE1F22"/>
    <w:rsid w:val="00BE3255"/>
    <w:rsid w:val="00BE60A9"/>
    <w:rsid w:val="00BE6B90"/>
    <w:rsid w:val="00BF04B9"/>
    <w:rsid w:val="00BF07F2"/>
    <w:rsid w:val="00BF128E"/>
    <w:rsid w:val="00BF16AD"/>
    <w:rsid w:val="00BF44CD"/>
    <w:rsid w:val="00BF4736"/>
    <w:rsid w:val="00BF4B52"/>
    <w:rsid w:val="00C031FD"/>
    <w:rsid w:val="00C048B3"/>
    <w:rsid w:val="00C062B4"/>
    <w:rsid w:val="00C07C61"/>
    <w:rsid w:val="00C07DD1"/>
    <w:rsid w:val="00C13411"/>
    <w:rsid w:val="00C1496A"/>
    <w:rsid w:val="00C14C88"/>
    <w:rsid w:val="00C15F1C"/>
    <w:rsid w:val="00C26B20"/>
    <w:rsid w:val="00C33079"/>
    <w:rsid w:val="00C41ADB"/>
    <w:rsid w:val="00C4323D"/>
    <w:rsid w:val="00C432F4"/>
    <w:rsid w:val="00C43DCD"/>
    <w:rsid w:val="00C45231"/>
    <w:rsid w:val="00C4537F"/>
    <w:rsid w:val="00C45F09"/>
    <w:rsid w:val="00C464D7"/>
    <w:rsid w:val="00C4680F"/>
    <w:rsid w:val="00C4696B"/>
    <w:rsid w:val="00C60E0A"/>
    <w:rsid w:val="00C61D1C"/>
    <w:rsid w:val="00C62D92"/>
    <w:rsid w:val="00C63FCE"/>
    <w:rsid w:val="00C66641"/>
    <w:rsid w:val="00C679F4"/>
    <w:rsid w:val="00C67FA4"/>
    <w:rsid w:val="00C70852"/>
    <w:rsid w:val="00C72344"/>
    <w:rsid w:val="00C72833"/>
    <w:rsid w:val="00C72CC0"/>
    <w:rsid w:val="00C74BA5"/>
    <w:rsid w:val="00C80F1D"/>
    <w:rsid w:val="00C81A25"/>
    <w:rsid w:val="00C83D01"/>
    <w:rsid w:val="00C841B8"/>
    <w:rsid w:val="00C857B6"/>
    <w:rsid w:val="00C875FE"/>
    <w:rsid w:val="00C912C4"/>
    <w:rsid w:val="00C93BFD"/>
    <w:rsid w:val="00C93F40"/>
    <w:rsid w:val="00C9406B"/>
    <w:rsid w:val="00C977EB"/>
    <w:rsid w:val="00CA3D0C"/>
    <w:rsid w:val="00CA7AC2"/>
    <w:rsid w:val="00CB0B5A"/>
    <w:rsid w:val="00CB1C9F"/>
    <w:rsid w:val="00CB285D"/>
    <w:rsid w:val="00CB3795"/>
    <w:rsid w:val="00CB3AB8"/>
    <w:rsid w:val="00CB5386"/>
    <w:rsid w:val="00CB5AAA"/>
    <w:rsid w:val="00CB5F29"/>
    <w:rsid w:val="00CC3848"/>
    <w:rsid w:val="00CC4A57"/>
    <w:rsid w:val="00CC7DC7"/>
    <w:rsid w:val="00CD07C6"/>
    <w:rsid w:val="00CD510C"/>
    <w:rsid w:val="00CD647F"/>
    <w:rsid w:val="00CD7151"/>
    <w:rsid w:val="00CD78CC"/>
    <w:rsid w:val="00CE029B"/>
    <w:rsid w:val="00CE1D83"/>
    <w:rsid w:val="00CE60D8"/>
    <w:rsid w:val="00CE7214"/>
    <w:rsid w:val="00CF20E3"/>
    <w:rsid w:val="00CF244A"/>
    <w:rsid w:val="00CF2F3C"/>
    <w:rsid w:val="00CF5290"/>
    <w:rsid w:val="00D017AE"/>
    <w:rsid w:val="00D019E3"/>
    <w:rsid w:val="00D038E3"/>
    <w:rsid w:val="00D04091"/>
    <w:rsid w:val="00D0599F"/>
    <w:rsid w:val="00D05BF1"/>
    <w:rsid w:val="00D060B3"/>
    <w:rsid w:val="00D0708E"/>
    <w:rsid w:val="00D07831"/>
    <w:rsid w:val="00D10D66"/>
    <w:rsid w:val="00D10FF7"/>
    <w:rsid w:val="00D11E6A"/>
    <w:rsid w:val="00D131EC"/>
    <w:rsid w:val="00D15BBA"/>
    <w:rsid w:val="00D15E6B"/>
    <w:rsid w:val="00D16262"/>
    <w:rsid w:val="00D169C0"/>
    <w:rsid w:val="00D1720A"/>
    <w:rsid w:val="00D172FF"/>
    <w:rsid w:val="00D268B7"/>
    <w:rsid w:val="00D27E01"/>
    <w:rsid w:val="00D309CC"/>
    <w:rsid w:val="00D31E74"/>
    <w:rsid w:val="00D32F76"/>
    <w:rsid w:val="00D35C48"/>
    <w:rsid w:val="00D36D27"/>
    <w:rsid w:val="00D40761"/>
    <w:rsid w:val="00D414E1"/>
    <w:rsid w:val="00D453CD"/>
    <w:rsid w:val="00D45E83"/>
    <w:rsid w:val="00D46060"/>
    <w:rsid w:val="00D463FE"/>
    <w:rsid w:val="00D46431"/>
    <w:rsid w:val="00D468B9"/>
    <w:rsid w:val="00D46EDF"/>
    <w:rsid w:val="00D51B0F"/>
    <w:rsid w:val="00D56A52"/>
    <w:rsid w:val="00D57972"/>
    <w:rsid w:val="00D60946"/>
    <w:rsid w:val="00D622C5"/>
    <w:rsid w:val="00D646F5"/>
    <w:rsid w:val="00D647F0"/>
    <w:rsid w:val="00D656EB"/>
    <w:rsid w:val="00D65F45"/>
    <w:rsid w:val="00D672B3"/>
    <w:rsid w:val="00D675A9"/>
    <w:rsid w:val="00D738D6"/>
    <w:rsid w:val="00D73E55"/>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3502"/>
    <w:rsid w:val="00DA76F2"/>
    <w:rsid w:val="00DA7A03"/>
    <w:rsid w:val="00DB12EC"/>
    <w:rsid w:val="00DB1818"/>
    <w:rsid w:val="00DB50F8"/>
    <w:rsid w:val="00DC0E51"/>
    <w:rsid w:val="00DC156C"/>
    <w:rsid w:val="00DC1E1A"/>
    <w:rsid w:val="00DC309B"/>
    <w:rsid w:val="00DC4DA2"/>
    <w:rsid w:val="00DC6616"/>
    <w:rsid w:val="00DD4C17"/>
    <w:rsid w:val="00DD5B05"/>
    <w:rsid w:val="00DD5D25"/>
    <w:rsid w:val="00DD7FF2"/>
    <w:rsid w:val="00DE15B7"/>
    <w:rsid w:val="00DE5CB6"/>
    <w:rsid w:val="00DE6E17"/>
    <w:rsid w:val="00DF2B1F"/>
    <w:rsid w:val="00DF3FD6"/>
    <w:rsid w:val="00DF6189"/>
    <w:rsid w:val="00DF62CD"/>
    <w:rsid w:val="00DF733D"/>
    <w:rsid w:val="00E000D6"/>
    <w:rsid w:val="00E022DB"/>
    <w:rsid w:val="00E033B1"/>
    <w:rsid w:val="00E034CF"/>
    <w:rsid w:val="00E03895"/>
    <w:rsid w:val="00E03CC0"/>
    <w:rsid w:val="00E057D0"/>
    <w:rsid w:val="00E06ECF"/>
    <w:rsid w:val="00E11770"/>
    <w:rsid w:val="00E11E42"/>
    <w:rsid w:val="00E125F2"/>
    <w:rsid w:val="00E13821"/>
    <w:rsid w:val="00E13876"/>
    <w:rsid w:val="00E163F9"/>
    <w:rsid w:val="00E16509"/>
    <w:rsid w:val="00E168E8"/>
    <w:rsid w:val="00E17517"/>
    <w:rsid w:val="00E17B16"/>
    <w:rsid w:val="00E17B2C"/>
    <w:rsid w:val="00E2157A"/>
    <w:rsid w:val="00E22181"/>
    <w:rsid w:val="00E2397C"/>
    <w:rsid w:val="00E24EC6"/>
    <w:rsid w:val="00E31A28"/>
    <w:rsid w:val="00E341F7"/>
    <w:rsid w:val="00E34C44"/>
    <w:rsid w:val="00E35166"/>
    <w:rsid w:val="00E3557D"/>
    <w:rsid w:val="00E4054F"/>
    <w:rsid w:val="00E422A0"/>
    <w:rsid w:val="00E44582"/>
    <w:rsid w:val="00E446E0"/>
    <w:rsid w:val="00E451CB"/>
    <w:rsid w:val="00E45CA3"/>
    <w:rsid w:val="00E507ED"/>
    <w:rsid w:val="00E51193"/>
    <w:rsid w:val="00E518AF"/>
    <w:rsid w:val="00E51F83"/>
    <w:rsid w:val="00E52814"/>
    <w:rsid w:val="00E53182"/>
    <w:rsid w:val="00E542BC"/>
    <w:rsid w:val="00E54671"/>
    <w:rsid w:val="00E5541B"/>
    <w:rsid w:val="00E60E45"/>
    <w:rsid w:val="00E6138C"/>
    <w:rsid w:val="00E61B6D"/>
    <w:rsid w:val="00E62991"/>
    <w:rsid w:val="00E6571D"/>
    <w:rsid w:val="00E65AAE"/>
    <w:rsid w:val="00E67970"/>
    <w:rsid w:val="00E7095F"/>
    <w:rsid w:val="00E70E92"/>
    <w:rsid w:val="00E72324"/>
    <w:rsid w:val="00E72ABE"/>
    <w:rsid w:val="00E75C1B"/>
    <w:rsid w:val="00E75E71"/>
    <w:rsid w:val="00E76BD1"/>
    <w:rsid w:val="00E76DB3"/>
    <w:rsid w:val="00E77364"/>
    <w:rsid w:val="00E775CC"/>
    <w:rsid w:val="00E77645"/>
    <w:rsid w:val="00E80DE4"/>
    <w:rsid w:val="00E83A08"/>
    <w:rsid w:val="00E84D1D"/>
    <w:rsid w:val="00E8577E"/>
    <w:rsid w:val="00E85E20"/>
    <w:rsid w:val="00E8624B"/>
    <w:rsid w:val="00E8656C"/>
    <w:rsid w:val="00E86B02"/>
    <w:rsid w:val="00E90937"/>
    <w:rsid w:val="00E909D4"/>
    <w:rsid w:val="00E90F6A"/>
    <w:rsid w:val="00E91C9A"/>
    <w:rsid w:val="00E922EA"/>
    <w:rsid w:val="00E92F48"/>
    <w:rsid w:val="00E9743E"/>
    <w:rsid w:val="00E97D12"/>
    <w:rsid w:val="00EA0436"/>
    <w:rsid w:val="00EA1077"/>
    <w:rsid w:val="00EA3376"/>
    <w:rsid w:val="00EA6749"/>
    <w:rsid w:val="00EB0061"/>
    <w:rsid w:val="00EB0C57"/>
    <w:rsid w:val="00EB2168"/>
    <w:rsid w:val="00EB22F4"/>
    <w:rsid w:val="00EB387E"/>
    <w:rsid w:val="00EB6C91"/>
    <w:rsid w:val="00EB79D3"/>
    <w:rsid w:val="00EC14EF"/>
    <w:rsid w:val="00EC3517"/>
    <w:rsid w:val="00EC4795"/>
    <w:rsid w:val="00EC4A25"/>
    <w:rsid w:val="00EC6B55"/>
    <w:rsid w:val="00EC7900"/>
    <w:rsid w:val="00ED03E6"/>
    <w:rsid w:val="00ED0967"/>
    <w:rsid w:val="00ED2EDC"/>
    <w:rsid w:val="00ED4B32"/>
    <w:rsid w:val="00ED73DF"/>
    <w:rsid w:val="00EE06A9"/>
    <w:rsid w:val="00EE184F"/>
    <w:rsid w:val="00EE3A8F"/>
    <w:rsid w:val="00EE5AA7"/>
    <w:rsid w:val="00EE5D1C"/>
    <w:rsid w:val="00EF587C"/>
    <w:rsid w:val="00EF6FF0"/>
    <w:rsid w:val="00F015A4"/>
    <w:rsid w:val="00F01D86"/>
    <w:rsid w:val="00F025A2"/>
    <w:rsid w:val="00F04712"/>
    <w:rsid w:val="00F06786"/>
    <w:rsid w:val="00F07EDC"/>
    <w:rsid w:val="00F100F2"/>
    <w:rsid w:val="00F129F5"/>
    <w:rsid w:val="00F1366B"/>
    <w:rsid w:val="00F139D9"/>
    <w:rsid w:val="00F14795"/>
    <w:rsid w:val="00F14EE3"/>
    <w:rsid w:val="00F16143"/>
    <w:rsid w:val="00F203B4"/>
    <w:rsid w:val="00F21311"/>
    <w:rsid w:val="00F22EC7"/>
    <w:rsid w:val="00F273D3"/>
    <w:rsid w:val="00F27CC9"/>
    <w:rsid w:val="00F314DF"/>
    <w:rsid w:val="00F32458"/>
    <w:rsid w:val="00F324C7"/>
    <w:rsid w:val="00F325C8"/>
    <w:rsid w:val="00F35577"/>
    <w:rsid w:val="00F3662E"/>
    <w:rsid w:val="00F366CB"/>
    <w:rsid w:val="00F369DD"/>
    <w:rsid w:val="00F37626"/>
    <w:rsid w:val="00F40EAB"/>
    <w:rsid w:val="00F44AA2"/>
    <w:rsid w:val="00F44D05"/>
    <w:rsid w:val="00F45ED8"/>
    <w:rsid w:val="00F50255"/>
    <w:rsid w:val="00F51BD3"/>
    <w:rsid w:val="00F52B70"/>
    <w:rsid w:val="00F52C27"/>
    <w:rsid w:val="00F53958"/>
    <w:rsid w:val="00F53A99"/>
    <w:rsid w:val="00F5402A"/>
    <w:rsid w:val="00F55030"/>
    <w:rsid w:val="00F55754"/>
    <w:rsid w:val="00F614AC"/>
    <w:rsid w:val="00F62AEB"/>
    <w:rsid w:val="00F64319"/>
    <w:rsid w:val="00F653B8"/>
    <w:rsid w:val="00F655F3"/>
    <w:rsid w:val="00F65781"/>
    <w:rsid w:val="00F67E8B"/>
    <w:rsid w:val="00F67EE8"/>
    <w:rsid w:val="00F70647"/>
    <w:rsid w:val="00F7204E"/>
    <w:rsid w:val="00F7302D"/>
    <w:rsid w:val="00F73852"/>
    <w:rsid w:val="00F77B06"/>
    <w:rsid w:val="00F81946"/>
    <w:rsid w:val="00F81A27"/>
    <w:rsid w:val="00F8214F"/>
    <w:rsid w:val="00F83432"/>
    <w:rsid w:val="00F8688A"/>
    <w:rsid w:val="00F87A6E"/>
    <w:rsid w:val="00F90B8B"/>
    <w:rsid w:val="00F92A6F"/>
    <w:rsid w:val="00F9377C"/>
    <w:rsid w:val="00F93CA7"/>
    <w:rsid w:val="00F950C3"/>
    <w:rsid w:val="00F95EDB"/>
    <w:rsid w:val="00F96804"/>
    <w:rsid w:val="00F96B75"/>
    <w:rsid w:val="00F97163"/>
    <w:rsid w:val="00F97D2F"/>
    <w:rsid w:val="00FA0DFF"/>
    <w:rsid w:val="00FA1266"/>
    <w:rsid w:val="00FA46B2"/>
    <w:rsid w:val="00FA7625"/>
    <w:rsid w:val="00FA77A1"/>
    <w:rsid w:val="00FB03C5"/>
    <w:rsid w:val="00FB52FC"/>
    <w:rsid w:val="00FB5EF1"/>
    <w:rsid w:val="00FB7AD7"/>
    <w:rsid w:val="00FC1192"/>
    <w:rsid w:val="00FC133C"/>
    <w:rsid w:val="00FC259F"/>
    <w:rsid w:val="00FC7900"/>
    <w:rsid w:val="00FD356E"/>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D38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31958170">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04823981">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1925678">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360735602">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3681</TotalTime>
  <Pages>3</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892</cp:revision>
  <cp:lastPrinted>2019-02-25T14:05:00Z</cp:lastPrinted>
  <dcterms:created xsi:type="dcterms:W3CDTF">2020-02-11T14:49:00Z</dcterms:created>
  <dcterms:modified xsi:type="dcterms:W3CDTF">2024-05-13T15:45:00Z</dcterms:modified>
  <cp:category/>
</cp:coreProperties>
</file>